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8912" w14:textId="77777777" w:rsidR="00E43D63" w:rsidRPr="00E30684" w:rsidRDefault="00E43D63" w:rsidP="00E43D63">
      <w:pPr>
        <w:jc w:val="both"/>
        <w:rPr>
          <w:noProof w:val="0"/>
        </w:rPr>
      </w:pP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43D63" w:rsidRPr="00E30684" w14:paraId="3996A9C8" w14:textId="77777777" w:rsidTr="0019176E">
        <w:trPr>
          <w:trHeight w:val="2853"/>
        </w:trPr>
        <w:tc>
          <w:tcPr>
            <w:tcW w:w="9809" w:type="dxa"/>
            <w:tcBorders>
              <w:top w:val="nil"/>
              <w:left w:val="nil"/>
              <w:bottom w:val="single" w:sz="4" w:space="0" w:color="auto"/>
              <w:right w:val="nil"/>
            </w:tcBorders>
          </w:tcPr>
          <w:p w14:paraId="7B103294" w14:textId="77777777" w:rsidR="00E43D63" w:rsidRPr="00E30684" w:rsidRDefault="00E43D63" w:rsidP="0019176E">
            <w:pPr>
              <w:jc w:val="center"/>
              <w:rPr>
                <w:b/>
                <w:noProof w:val="0"/>
              </w:rPr>
            </w:pPr>
            <w:r w:rsidRPr="00E30684">
              <w:rPr>
                <w:rFonts w:eastAsia="Calibri"/>
                <w:lang w:eastAsia="uk-UA"/>
              </w:rPr>
              <mc:AlternateContent>
                <mc:Choice Requires="wpg">
                  <w:drawing>
                    <wp:anchor distT="0" distB="0" distL="114300" distR="114300" simplePos="0" relativeHeight="251659264" behindDoc="0" locked="0" layoutInCell="1" allowOverlap="1" wp14:anchorId="0F3C87A7" wp14:editId="202CD4E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B4C9836"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37715D10" w14:textId="77777777" w:rsidR="00E43D63" w:rsidRPr="00E30684" w:rsidRDefault="00E43D63" w:rsidP="0019176E">
            <w:pPr>
              <w:jc w:val="center"/>
              <w:rPr>
                <w:b/>
                <w:noProof w:val="0"/>
              </w:rPr>
            </w:pPr>
          </w:p>
          <w:p w14:paraId="130C0E0D" w14:textId="77777777" w:rsidR="00E43D63" w:rsidRPr="00E30684" w:rsidRDefault="00E43D63" w:rsidP="0019176E">
            <w:pPr>
              <w:jc w:val="center"/>
              <w:rPr>
                <w:b/>
                <w:noProof w:val="0"/>
              </w:rPr>
            </w:pPr>
          </w:p>
          <w:p w14:paraId="5083B707" w14:textId="77777777" w:rsidR="00E43D63" w:rsidRPr="00E30684" w:rsidRDefault="00E43D63" w:rsidP="0019176E">
            <w:pPr>
              <w:jc w:val="center"/>
              <w:rPr>
                <w:b/>
                <w:noProof w:val="0"/>
              </w:rPr>
            </w:pPr>
          </w:p>
          <w:p w14:paraId="68116B1F" w14:textId="77777777" w:rsidR="00E43D63" w:rsidRPr="00E30684" w:rsidRDefault="00E43D63" w:rsidP="0019176E">
            <w:pPr>
              <w:jc w:val="center"/>
              <w:rPr>
                <w:b/>
                <w:noProof w:val="0"/>
              </w:rPr>
            </w:pPr>
          </w:p>
          <w:p w14:paraId="7F476D75" w14:textId="77777777" w:rsidR="00E43D63" w:rsidRPr="00E30684" w:rsidRDefault="00E43D63" w:rsidP="0019176E">
            <w:pPr>
              <w:jc w:val="center"/>
              <w:rPr>
                <w:b/>
                <w:noProof w:val="0"/>
              </w:rPr>
            </w:pPr>
            <w:r w:rsidRPr="00E30684">
              <w:rPr>
                <w:b/>
                <w:noProof w:val="0"/>
              </w:rPr>
              <w:t xml:space="preserve">НАЦІОНАЛЬНЕ АГЕНТСТВО УКРАЇНИ </w:t>
            </w:r>
          </w:p>
          <w:p w14:paraId="723F229A" w14:textId="77777777" w:rsidR="00E43D63" w:rsidRPr="00E30684" w:rsidRDefault="00E43D63" w:rsidP="0019176E">
            <w:pPr>
              <w:jc w:val="center"/>
              <w:rPr>
                <w:b/>
                <w:noProof w:val="0"/>
              </w:rPr>
            </w:pPr>
            <w:r w:rsidRPr="00E30684">
              <w:rPr>
                <w:b/>
                <w:noProof w:val="0"/>
              </w:rPr>
              <w:t>З ПИТАНЬ ВИЯВЛЕННЯ, РОЗШУКУ ТА УПРАВЛІННЯ АКТИВАМИ, ОДЕРЖАНИМИ ВІД КОРУПЦІЙНИХ ТА ІНШИХ ЗЛОЧИНІВ</w:t>
            </w:r>
          </w:p>
          <w:p w14:paraId="7B1F6CF2" w14:textId="77777777" w:rsidR="00E43D63" w:rsidRPr="00E30684" w:rsidRDefault="00E43D63" w:rsidP="0019176E">
            <w:pPr>
              <w:jc w:val="center"/>
              <w:rPr>
                <w:b/>
                <w:noProof w:val="0"/>
              </w:rPr>
            </w:pPr>
            <w:r w:rsidRPr="00E30684">
              <w:rPr>
                <w:b/>
                <w:noProof w:val="0"/>
              </w:rPr>
              <w:t>(АРМА)</w:t>
            </w:r>
          </w:p>
          <w:p w14:paraId="7FA37B9E" w14:textId="77777777" w:rsidR="00E43D63" w:rsidRPr="00E30684" w:rsidRDefault="00E43D63" w:rsidP="0019176E">
            <w:pPr>
              <w:jc w:val="center"/>
              <w:rPr>
                <w:noProof w:val="0"/>
              </w:rPr>
            </w:pPr>
          </w:p>
          <w:p w14:paraId="3DCA5868" w14:textId="77777777" w:rsidR="00E43D63" w:rsidRPr="00E30684" w:rsidRDefault="00E43D63" w:rsidP="0019176E">
            <w:pPr>
              <w:ind w:right="-168"/>
              <w:jc w:val="center"/>
              <w:rPr>
                <w:noProof w:val="0"/>
              </w:rPr>
            </w:pPr>
            <w:r w:rsidRPr="00E30684">
              <w:rPr>
                <w:noProof w:val="0"/>
              </w:rPr>
              <w:t xml:space="preserve">вул. Бориса Грінченка, 1, м. Київ, 01001, </w:t>
            </w:r>
            <w:proofErr w:type="spellStart"/>
            <w:r w:rsidRPr="00E30684">
              <w:rPr>
                <w:noProof w:val="0"/>
              </w:rPr>
              <w:t>тел</w:t>
            </w:r>
            <w:proofErr w:type="spellEnd"/>
            <w:r w:rsidRPr="00E30684">
              <w:rPr>
                <w:noProof w:val="0"/>
              </w:rPr>
              <w:t>./факс (044) 290-08-46, (044) 278-00-83</w:t>
            </w:r>
          </w:p>
          <w:p w14:paraId="16AE58F0" w14:textId="77777777" w:rsidR="00E43D63" w:rsidRPr="00E30684" w:rsidRDefault="00E43D63" w:rsidP="0019176E">
            <w:pPr>
              <w:ind w:right="-168"/>
              <w:jc w:val="center"/>
              <w:rPr>
                <w:noProof w:val="0"/>
              </w:rPr>
            </w:pPr>
            <w:r w:rsidRPr="00E30684">
              <w:rPr>
                <w:noProof w:val="0"/>
              </w:rPr>
              <w:t>E-</w:t>
            </w:r>
            <w:proofErr w:type="spellStart"/>
            <w:r w:rsidRPr="00E30684">
              <w:rPr>
                <w:noProof w:val="0"/>
              </w:rPr>
              <w:t>mail</w:t>
            </w:r>
            <w:proofErr w:type="spellEnd"/>
            <w:r w:rsidRPr="00E30684">
              <w:rPr>
                <w:noProof w:val="0"/>
              </w:rPr>
              <w:t xml:space="preserve">: info@arma.gov.ua, сайт: </w:t>
            </w:r>
            <w:hyperlink r:id="rId7" w:history="1">
              <w:r w:rsidRPr="00E30684">
                <w:rPr>
                  <w:noProof w:val="0"/>
                </w:rPr>
                <w:t>arma.gov.ua</w:t>
              </w:r>
            </w:hyperlink>
            <w:r w:rsidRPr="00E30684">
              <w:rPr>
                <w:noProof w:val="0"/>
              </w:rPr>
              <w:t>, код згідно з ЄДРПОУ 41037901</w:t>
            </w:r>
          </w:p>
        </w:tc>
      </w:tr>
      <w:tr w:rsidR="00E43D63" w:rsidRPr="00E30684" w14:paraId="68A2FC2E" w14:textId="77777777" w:rsidTr="0019176E">
        <w:trPr>
          <w:trHeight w:val="611"/>
        </w:trPr>
        <w:tc>
          <w:tcPr>
            <w:tcW w:w="9809" w:type="dxa"/>
            <w:tcBorders>
              <w:top w:val="single" w:sz="4" w:space="0" w:color="auto"/>
              <w:left w:val="nil"/>
              <w:bottom w:val="nil"/>
              <w:right w:val="nil"/>
            </w:tcBorders>
          </w:tcPr>
          <w:p w14:paraId="63FC3924" w14:textId="77777777" w:rsidR="00E43D63" w:rsidRPr="00E30684" w:rsidRDefault="00E43D63" w:rsidP="0019176E">
            <w:pPr>
              <w:ind w:right="116"/>
              <w:rPr>
                <w:noProof w:val="0"/>
              </w:rPr>
            </w:pPr>
          </w:p>
          <w:p w14:paraId="5E2911F6" w14:textId="77777777" w:rsidR="00E43D63" w:rsidRPr="00E30684" w:rsidRDefault="00E43D63" w:rsidP="0019176E">
            <w:pPr>
              <w:rPr>
                <w:noProof w:val="0"/>
              </w:rPr>
            </w:pPr>
            <w:r w:rsidRPr="00E30684">
              <w:rPr>
                <w:noProof w:val="0"/>
              </w:rPr>
              <w:t>від ______________ 20__р. №______________              На №_______ від ______________20__р.</w:t>
            </w:r>
          </w:p>
        </w:tc>
      </w:tr>
    </w:tbl>
    <w:tbl>
      <w:tblPr>
        <w:tblStyle w:val="13"/>
        <w:tblW w:w="808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103"/>
      </w:tblGrid>
      <w:tr w:rsidR="005060FD" w:rsidRPr="00E30684" w14:paraId="3DD8F608" w14:textId="77777777" w:rsidTr="00C440AC">
        <w:tc>
          <w:tcPr>
            <w:tcW w:w="2977" w:type="dxa"/>
          </w:tcPr>
          <w:p w14:paraId="182C5FAD" w14:textId="77777777" w:rsidR="005060FD" w:rsidRPr="00E30684" w:rsidRDefault="005060FD" w:rsidP="005060FD">
            <w:pPr>
              <w:jc w:val="both"/>
              <w:rPr>
                <w:noProof w:val="0"/>
                <w:sz w:val="24"/>
                <w:szCs w:val="24"/>
                <w:lang w:val="uk-UA"/>
              </w:rPr>
            </w:pPr>
          </w:p>
        </w:tc>
        <w:tc>
          <w:tcPr>
            <w:tcW w:w="5103" w:type="dxa"/>
          </w:tcPr>
          <w:p w14:paraId="55FCC93B" w14:textId="5051B46E" w:rsidR="005060FD" w:rsidRPr="00E30684" w:rsidRDefault="005060FD" w:rsidP="005060FD">
            <w:pPr>
              <w:jc w:val="both"/>
              <w:rPr>
                <w:noProof w:val="0"/>
                <w:sz w:val="24"/>
                <w:szCs w:val="24"/>
                <w:lang w:val="uk-UA"/>
              </w:rPr>
            </w:pPr>
            <w:r w:rsidRPr="00E30684">
              <w:rPr>
                <w:noProof w:val="0"/>
                <w:sz w:val="24"/>
                <w:szCs w:val="24"/>
                <w:lang w:val="uk-UA"/>
              </w:rPr>
              <w:t>Комісія Антимонопольного комітету України з розгляду скарг про порушення законодавства у сфері публічних закупівель</w:t>
            </w:r>
          </w:p>
          <w:p w14:paraId="5DC0C7F4" w14:textId="35DB8E91" w:rsidR="005060FD" w:rsidRPr="00E30684" w:rsidRDefault="005060FD" w:rsidP="005060FD">
            <w:pPr>
              <w:tabs>
                <w:tab w:val="left" w:pos="4474"/>
              </w:tabs>
              <w:jc w:val="both"/>
              <w:rPr>
                <w:noProof w:val="0"/>
                <w:sz w:val="24"/>
                <w:szCs w:val="24"/>
                <w:lang w:val="uk-UA"/>
              </w:rPr>
            </w:pPr>
            <w:r w:rsidRPr="00E30684">
              <w:rPr>
                <w:noProof w:val="0"/>
                <w:sz w:val="24"/>
                <w:szCs w:val="24"/>
                <w:lang w:val="uk-UA"/>
              </w:rPr>
              <w:t>вул. Митрополита В. Липківського, 45, м. Київ, 03035</w:t>
            </w:r>
          </w:p>
          <w:p w14:paraId="47C3CE95" w14:textId="77777777" w:rsidR="005060FD" w:rsidRPr="00E30684" w:rsidRDefault="005060FD" w:rsidP="005060FD">
            <w:pPr>
              <w:jc w:val="both"/>
              <w:rPr>
                <w:noProof w:val="0"/>
                <w:sz w:val="24"/>
                <w:szCs w:val="24"/>
                <w:lang w:val="uk-UA"/>
              </w:rPr>
            </w:pPr>
          </w:p>
        </w:tc>
      </w:tr>
      <w:tr w:rsidR="005060FD" w:rsidRPr="00E30684" w14:paraId="4C024EBC" w14:textId="77777777" w:rsidTr="00C440AC">
        <w:tc>
          <w:tcPr>
            <w:tcW w:w="2977" w:type="dxa"/>
          </w:tcPr>
          <w:p w14:paraId="47636AD2" w14:textId="77777777" w:rsidR="005060FD" w:rsidRPr="00E30684" w:rsidRDefault="005060FD" w:rsidP="005060FD">
            <w:pPr>
              <w:jc w:val="both"/>
              <w:rPr>
                <w:noProof w:val="0"/>
                <w:sz w:val="24"/>
                <w:szCs w:val="24"/>
                <w:lang w:val="uk-UA"/>
              </w:rPr>
            </w:pPr>
            <w:r w:rsidRPr="00E30684">
              <w:rPr>
                <w:noProof w:val="0"/>
                <w:sz w:val="24"/>
                <w:szCs w:val="24"/>
                <w:lang w:val="uk-UA"/>
              </w:rPr>
              <w:t>Замовник:</w:t>
            </w:r>
          </w:p>
        </w:tc>
        <w:tc>
          <w:tcPr>
            <w:tcW w:w="5103" w:type="dxa"/>
          </w:tcPr>
          <w:p w14:paraId="4C05D2EE" w14:textId="74E888F3" w:rsidR="005060FD" w:rsidRPr="00E30684" w:rsidRDefault="005060FD" w:rsidP="005060FD">
            <w:pPr>
              <w:jc w:val="both"/>
              <w:rPr>
                <w:noProof w:val="0"/>
                <w:sz w:val="24"/>
                <w:szCs w:val="24"/>
                <w:lang w:val="uk-UA"/>
              </w:rPr>
            </w:pPr>
            <w:r w:rsidRPr="00E30684">
              <w:rPr>
                <w:noProof w:val="0"/>
                <w:sz w:val="24"/>
                <w:szCs w:val="24"/>
                <w:lang w:val="uk-UA"/>
              </w:rPr>
              <w:t>Національне агентство України з питань виявлення, розшуку та управління активами, одержаними від корупційних та інших злочинів</w:t>
            </w:r>
          </w:p>
          <w:p w14:paraId="1679C9BB" w14:textId="77777777" w:rsidR="005060FD" w:rsidRPr="00E30684" w:rsidRDefault="005060FD" w:rsidP="005060FD">
            <w:pPr>
              <w:jc w:val="both"/>
              <w:rPr>
                <w:noProof w:val="0"/>
                <w:sz w:val="24"/>
                <w:szCs w:val="24"/>
                <w:lang w:val="uk-UA"/>
              </w:rPr>
            </w:pPr>
            <w:r w:rsidRPr="00E30684">
              <w:rPr>
                <w:noProof w:val="0"/>
                <w:sz w:val="24"/>
                <w:szCs w:val="24"/>
                <w:lang w:val="uk-UA"/>
              </w:rPr>
              <w:t>вул. Бориса Грінченка, 1, Київ, 01001</w:t>
            </w:r>
          </w:p>
          <w:p w14:paraId="593CD988" w14:textId="77777777" w:rsidR="005060FD" w:rsidRPr="00E30684" w:rsidRDefault="005060FD" w:rsidP="005060FD">
            <w:pPr>
              <w:jc w:val="both"/>
              <w:rPr>
                <w:noProof w:val="0"/>
                <w:sz w:val="24"/>
                <w:szCs w:val="24"/>
                <w:lang w:val="uk-UA"/>
              </w:rPr>
            </w:pPr>
            <w:r w:rsidRPr="00E30684">
              <w:rPr>
                <w:noProof w:val="0"/>
                <w:sz w:val="24"/>
                <w:szCs w:val="24"/>
                <w:lang w:val="uk-UA"/>
              </w:rPr>
              <w:t>ЄДРПОУ: 41037901</w:t>
            </w:r>
          </w:p>
          <w:p w14:paraId="0E722501" w14:textId="77777777" w:rsidR="005060FD" w:rsidRPr="00E30684" w:rsidRDefault="005060FD" w:rsidP="005060FD">
            <w:pPr>
              <w:jc w:val="both"/>
              <w:rPr>
                <w:noProof w:val="0"/>
                <w:sz w:val="24"/>
                <w:szCs w:val="24"/>
                <w:lang w:val="uk-UA"/>
              </w:rPr>
            </w:pPr>
          </w:p>
        </w:tc>
      </w:tr>
      <w:tr w:rsidR="005060FD" w:rsidRPr="00E30684" w14:paraId="1458B92F" w14:textId="77777777" w:rsidTr="00C440AC">
        <w:tc>
          <w:tcPr>
            <w:tcW w:w="2977" w:type="dxa"/>
          </w:tcPr>
          <w:p w14:paraId="0F93650E" w14:textId="77777777" w:rsidR="005060FD" w:rsidRPr="00E30684" w:rsidRDefault="005060FD" w:rsidP="005060FD">
            <w:pPr>
              <w:jc w:val="both"/>
              <w:rPr>
                <w:noProof w:val="0"/>
                <w:sz w:val="24"/>
                <w:szCs w:val="24"/>
                <w:lang w:val="uk-UA"/>
              </w:rPr>
            </w:pPr>
            <w:r w:rsidRPr="00E30684">
              <w:rPr>
                <w:noProof w:val="0"/>
                <w:sz w:val="24"/>
                <w:szCs w:val="24"/>
                <w:lang w:val="uk-UA"/>
              </w:rPr>
              <w:t>Суб’єкт оскарження:</w:t>
            </w:r>
          </w:p>
        </w:tc>
        <w:tc>
          <w:tcPr>
            <w:tcW w:w="5103" w:type="dxa"/>
          </w:tcPr>
          <w:p w14:paraId="42105350" w14:textId="77777777" w:rsidR="008F55AE" w:rsidRPr="008F55AE" w:rsidRDefault="008F55AE" w:rsidP="008660F6">
            <w:pPr>
              <w:ind w:left="26"/>
              <w:rPr>
                <w:sz w:val="24"/>
                <w:szCs w:val="24"/>
                <w:lang w:val="uk-UA"/>
              </w:rPr>
            </w:pPr>
            <w:r w:rsidRPr="008F55AE">
              <w:rPr>
                <w:sz w:val="24"/>
                <w:szCs w:val="24"/>
                <w:lang w:val="uk-UA"/>
              </w:rPr>
              <w:t>КОНСОРЦІУМ "УПРАВЛЯЮЧА КОМПАНІЯ "ГРАВІОН" (код ЄДРПОУ: 45775550) (надалі – Скаржник)</w:t>
            </w:r>
          </w:p>
          <w:p w14:paraId="385AF364" w14:textId="77777777" w:rsidR="008F55AE" w:rsidRPr="008F55AE" w:rsidRDefault="008F55AE" w:rsidP="008F55AE">
            <w:pPr>
              <w:ind w:right="206"/>
              <w:rPr>
                <w:sz w:val="24"/>
                <w:szCs w:val="24"/>
              </w:rPr>
            </w:pPr>
            <w:r w:rsidRPr="008F55AE">
              <w:rPr>
                <w:sz w:val="24"/>
                <w:szCs w:val="24"/>
              </w:rPr>
              <w:t>ЄДРПОУ: 45775550</w:t>
            </w:r>
          </w:p>
          <w:p w14:paraId="450F2277" w14:textId="7272C7B9" w:rsidR="008F55AE" w:rsidRPr="008F55AE" w:rsidRDefault="008F55AE" w:rsidP="008F55AE">
            <w:pPr>
              <w:pStyle w:val="af7"/>
              <w:ind w:left="0" w:right="209"/>
              <w:jc w:val="left"/>
              <w:rPr>
                <w:sz w:val="24"/>
                <w:szCs w:val="24"/>
              </w:rPr>
            </w:pPr>
            <w:r w:rsidRPr="008F55AE">
              <w:rPr>
                <w:sz w:val="24"/>
                <w:szCs w:val="24"/>
              </w:rPr>
              <w:t>проспект</w:t>
            </w:r>
            <w:r w:rsidRPr="008F55AE">
              <w:rPr>
                <w:spacing w:val="-7"/>
                <w:sz w:val="24"/>
                <w:szCs w:val="24"/>
              </w:rPr>
              <w:t xml:space="preserve"> </w:t>
            </w:r>
            <w:proofErr w:type="spellStart"/>
            <w:r w:rsidRPr="008F55AE">
              <w:rPr>
                <w:sz w:val="24"/>
                <w:szCs w:val="24"/>
              </w:rPr>
              <w:t>Берестейський</w:t>
            </w:r>
            <w:proofErr w:type="spellEnd"/>
            <w:r w:rsidRPr="008F55AE">
              <w:rPr>
                <w:sz w:val="24"/>
                <w:szCs w:val="24"/>
              </w:rPr>
              <w:t>,</w:t>
            </w:r>
            <w:r w:rsidRPr="008F55AE">
              <w:rPr>
                <w:spacing w:val="-4"/>
                <w:sz w:val="24"/>
                <w:szCs w:val="24"/>
              </w:rPr>
              <w:t xml:space="preserve"> </w:t>
            </w:r>
            <w:proofErr w:type="spellStart"/>
            <w:r w:rsidRPr="008F55AE">
              <w:rPr>
                <w:sz w:val="24"/>
                <w:szCs w:val="24"/>
              </w:rPr>
              <w:t>будинок</w:t>
            </w:r>
            <w:proofErr w:type="spellEnd"/>
            <w:r w:rsidRPr="008F55AE">
              <w:rPr>
                <w:sz w:val="24"/>
                <w:szCs w:val="24"/>
              </w:rPr>
              <w:t>,</w:t>
            </w:r>
            <w:r w:rsidRPr="008F55AE">
              <w:rPr>
                <w:spacing w:val="-4"/>
                <w:sz w:val="24"/>
                <w:szCs w:val="24"/>
              </w:rPr>
              <w:t xml:space="preserve"> </w:t>
            </w:r>
            <w:r w:rsidRPr="008F55AE">
              <w:rPr>
                <w:sz w:val="24"/>
                <w:szCs w:val="24"/>
              </w:rPr>
              <w:t>11,</w:t>
            </w:r>
            <w:r w:rsidRPr="008F55AE">
              <w:rPr>
                <w:spacing w:val="-6"/>
                <w:sz w:val="24"/>
                <w:szCs w:val="24"/>
              </w:rPr>
              <w:t xml:space="preserve"> </w:t>
            </w:r>
            <w:proofErr w:type="spellStart"/>
            <w:r w:rsidRPr="008F55AE">
              <w:rPr>
                <w:sz w:val="24"/>
                <w:szCs w:val="24"/>
              </w:rPr>
              <w:t>приміщення</w:t>
            </w:r>
            <w:proofErr w:type="spellEnd"/>
            <w:r w:rsidRPr="008F55AE">
              <w:rPr>
                <w:spacing w:val="-4"/>
                <w:sz w:val="24"/>
                <w:szCs w:val="24"/>
              </w:rPr>
              <w:t xml:space="preserve"> 0701, </w:t>
            </w:r>
            <w:r w:rsidRPr="008F55AE">
              <w:rPr>
                <w:sz w:val="24"/>
                <w:szCs w:val="24"/>
              </w:rPr>
              <w:t>м.</w:t>
            </w:r>
            <w:r w:rsidRPr="008F55AE">
              <w:rPr>
                <w:spacing w:val="-3"/>
                <w:sz w:val="24"/>
                <w:szCs w:val="24"/>
              </w:rPr>
              <w:t xml:space="preserve"> </w:t>
            </w:r>
            <w:proofErr w:type="spellStart"/>
            <w:r w:rsidRPr="008F55AE">
              <w:rPr>
                <w:sz w:val="24"/>
                <w:szCs w:val="24"/>
              </w:rPr>
              <w:t>Київ</w:t>
            </w:r>
            <w:proofErr w:type="spellEnd"/>
            <w:r w:rsidRPr="008F55AE">
              <w:rPr>
                <w:spacing w:val="-1"/>
                <w:sz w:val="24"/>
                <w:szCs w:val="24"/>
              </w:rPr>
              <w:t xml:space="preserve"> </w:t>
            </w:r>
            <w:r w:rsidRPr="008F55AE">
              <w:rPr>
                <w:sz w:val="24"/>
                <w:szCs w:val="24"/>
              </w:rPr>
              <w:t>-</w:t>
            </w:r>
            <w:r w:rsidRPr="008F55AE">
              <w:rPr>
                <w:spacing w:val="-1"/>
                <w:sz w:val="24"/>
                <w:szCs w:val="24"/>
              </w:rPr>
              <w:t xml:space="preserve"> </w:t>
            </w:r>
            <w:r w:rsidRPr="008F55AE">
              <w:rPr>
                <w:spacing w:val="-2"/>
                <w:sz w:val="24"/>
                <w:szCs w:val="24"/>
              </w:rPr>
              <w:t>01135</w:t>
            </w:r>
          </w:p>
          <w:p w14:paraId="70A9FB48" w14:textId="77777777" w:rsidR="008F55AE" w:rsidRPr="008F55AE" w:rsidRDefault="008F55AE" w:rsidP="008F55AE">
            <w:pPr>
              <w:pStyle w:val="af7"/>
              <w:ind w:left="0" w:right="209"/>
              <w:jc w:val="left"/>
              <w:rPr>
                <w:sz w:val="24"/>
                <w:szCs w:val="24"/>
              </w:rPr>
            </w:pPr>
            <w:proofErr w:type="spellStart"/>
            <w:r w:rsidRPr="008F55AE">
              <w:rPr>
                <w:sz w:val="24"/>
                <w:szCs w:val="24"/>
              </w:rPr>
              <w:t>електронна</w:t>
            </w:r>
            <w:proofErr w:type="spellEnd"/>
            <w:r w:rsidRPr="008F55AE">
              <w:rPr>
                <w:spacing w:val="-3"/>
                <w:sz w:val="24"/>
                <w:szCs w:val="24"/>
              </w:rPr>
              <w:t xml:space="preserve"> </w:t>
            </w:r>
            <w:proofErr w:type="spellStart"/>
            <w:r w:rsidRPr="008F55AE">
              <w:rPr>
                <w:sz w:val="24"/>
                <w:szCs w:val="24"/>
              </w:rPr>
              <w:t>пошта</w:t>
            </w:r>
            <w:proofErr w:type="spellEnd"/>
            <w:r w:rsidRPr="008F55AE">
              <w:rPr>
                <w:sz w:val="24"/>
                <w:szCs w:val="24"/>
              </w:rPr>
              <w:t>:</w:t>
            </w:r>
            <w:r w:rsidRPr="008F55AE">
              <w:rPr>
                <w:spacing w:val="59"/>
                <w:sz w:val="24"/>
                <w:szCs w:val="24"/>
              </w:rPr>
              <w:t xml:space="preserve"> </w:t>
            </w:r>
            <w:hyperlink r:id="rId8">
              <w:r w:rsidRPr="008F55AE">
                <w:rPr>
                  <w:spacing w:val="-2"/>
                  <w:sz w:val="24"/>
                  <w:szCs w:val="24"/>
                </w:rPr>
                <w:t>uk.gravion@gmail.com</w:t>
              </w:r>
            </w:hyperlink>
          </w:p>
          <w:p w14:paraId="74334EEB" w14:textId="7DE1ECA6" w:rsidR="008F55AE" w:rsidRPr="00CE5718" w:rsidRDefault="008F55AE" w:rsidP="00CE5718">
            <w:pPr>
              <w:pStyle w:val="af7"/>
              <w:ind w:left="0" w:right="205"/>
              <w:jc w:val="left"/>
              <w:rPr>
                <w:sz w:val="24"/>
                <w:szCs w:val="24"/>
              </w:rPr>
            </w:pPr>
            <w:r w:rsidRPr="008F55AE">
              <w:rPr>
                <w:sz w:val="24"/>
                <w:szCs w:val="24"/>
              </w:rPr>
              <w:t>телефон:</w:t>
            </w:r>
            <w:r w:rsidRPr="008F55AE">
              <w:rPr>
                <w:spacing w:val="-2"/>
                <w:sz w:val="24"/>
                <w:szCs w:val="24"/>
              </w:rPr>
              <w:t xml:space="preserve"> </w:t>
            </w:r>
            <w:r w:rsidRPr="008F55AE">
              <w:rPr>
                <w:sz w:val="24"/>
                <w:szCs w:val="24"/>
              </w:rPr>
              <w:t>+38(063)</w:t>
            </w:r>
            <w:r w:rsidRPr="008F55AE">
              <w:rPr>
                <w:spacing w:val="-2"/>
                <w:sz w:val="24"/>
                <w:szCs w:val="24"/>
              </w:rPr>
              <w:t xml:space="preserve"> </w:t>
            </w:r>
            <w:r w:rsidRPr="008F55AE">
              <w:rPr>
                <w:sz w:val="24"/>
                <w:szCs w:val="24"/>
              </w:rPr>
              <w:t>880-73-</w:t>
            </w:r>
            <w:r w:rsidRPr="008F55AE">
              <w:rPr>
                <w:spacing w:val="-5"/>
                <w:sz w:val="24"/>
                <w:szCs w:val="24"/>
              </w:rPr>
              <w:t>50</w:t>
            </w:r>
          </w:p>
          <w:p w14:paraId="615BA869" w14:textId="77777777" w:rsidR="005060FD" w:rsidRPr="00E30684" w:rsidRDefault="005060FD" w:rsidP="008F55AE">
            <w:pPr>
              <w:ind w:left="26"/>
              <w:rPr>
                <w:noProof w:val="0"/>
                <w:sz w:val="24"/>
                <w:szCs w:val="24"/>
                <w:highlight w:val="lightGray"/>
                <w:lang w:val="uk-UA"/>
              </w:rPr>
            </w:pPr>
          </w:p>
        </w:tc>
      </w:tr>
      <w:tr w:rsidR="005060FD" w:rsidRPr="00E30684" w14:paraId="4DB42657" w14:textId="77777777" w:rsidTr="00C440AC">
        <w:tc>
          <w:tcPr>
            <w:tcW w:w="2977" w:type="dxa"/>
          </w:tcPr>
          <w:p w14:paraId="2AC50F46" w14:textId="77777777" w:rsidR="005060FD" w:rsidRPr="00E30684" w:rsidRDefault="005060FD" w:rsidP="005060FD">
            <w:pPr>
              <w:rPr>
                <w:noProof w:val="0"/>
                <w:sz w:val="24"/>
                <w:szCs w:val="24"/>
                <w:lang w:val="uk-UA"/>
              </w:rPr>
            </w:pPr>
            <w:r w:rsidRPr="00E30684">
              <w:rPr>
                <w:noProof w:val="0"/>
                <w:sz w:val="24"/>
                <w:szCs w:val="24"/>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5103" w:type="dxa"/>
          </w:tcPr>
          <w:p w14:paraId="0705A043" w14:textId="77777777" w:rsidR="00CE5718" w:rsidRDefault="00CE5718" w:rsidP="005060FD">
            <w:pPr>
              <w:jc w:val="both"/>
              <w:rPr>
                <w:noProof w:val="0"/>
                <w:sz w:val="24"/>
                <w:szCs w:val="24"/>
                <w:lang w:val="uk-UA"/>
              </w:rPr>
            </w:pPr>
            <w:r w:rsidRPr="00CE5718">
              <w:rPr>
                <w:noProof w:val="0"/>
                <w:sz w:val="24"/>
                <w:szCs w:val="24"/>
                <w:lang w:val="uk-UA"/>
              </w:rPr>
              <w:t xml:space="preserve">UA-2025-09-01-002995-a </w:t>
            </w:r>
          </w:p>
          <w:p w14:paraId="2B3EEB21" w14:textId="58B731FD" w:rsidR="005060FD" w:rsidRPr="00E30684" w:rsidRDefault="00CE5718" w:rsidP="005060FD">
            <w:pPr>
              <w:jc w:val="both"/>
              <w:rPr>
                <w:noProof w:val="0"/>
                <w:sz w:val="24"/>
                <w:szCs w:val="24"/>
                <w:lang w:val="uk-UA"/>
              </w:rPr>
            </w:pPr>
            <w:r w:rsidRPr="00CE5718">
              <w:rPr>
                <w:noProof w:val="0"/>
                <w:sz w:val="24"/>
                <w:szCs w:val="24"/>
                <w:lang w:val="uk-UA"/>
              </w:rPr>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 група нежитлових приміщень за </w:t>
            </w:r>
            <w:proofErr w:type="spellStart"/>
            <w:r w:rsidRPr="00CE5718">
              <w:rPr>
                <w:noProof w:val="0"/>
                <w:sz w:val="24"/>
                <w:szCs w:val="24"/>
                <w:lang w:val="uk-UA"/>
              </w:rPr>
              <w:t>адресою</w:t>
            </w:r>
            <w:proofErr w:type="spellEnd"/>
            <w:r w:rsidRPr="00CE5718">
              <w:rPr>
                <w:noProof w:val="0"/>
                <w:sz w:val="24"/>
                <w:szCs w:val="24"/>
                <w:lang w:val="uk-UA"/>
              </w:rPr>
              <w:t xml:space="preserve">: м. Київ, бульвар Лесі Українки 24, приміщення 475а, загальною площею 147,6 </w:t>
            </w:r>
            <w:proofErr w:type="spellStart"/>
            <w:r w:rsidRPr="00CE5718">
              <w:rPr>
                <w:noProof w:val="0"/>
                <w:sz w:val="24"/>
                <w:szCs w:val="24"/>
                <w:lang w:val="uk-UA"/>
              </w:rPr>
              <w:t>кв.м</w:t>
            </w:r>
            <w:proofErr w:type="spellEnd"/>
            <w:r w:rsidRPr="00CE5718">
              <w:rPr>
                <w:noProof w:val="0"/>
                <w:sz w:val="24"/>
                <w:szCs w:val="24"/>
                <w:lang w:val="uk-UA"/>
              </w:rPr>
              <w:t xml:space="preserve"> (Реєстраційний номер об’єкта нерухомого майна 2060079880000); - група нежитлових приміщень за </w:t>
            </w:r>
            <w:proofErr w:type="spellStart"/>
            <w:r w:rsidRPr="00CE5718">
              <w:rPr>
                <w:noProof w:val="0"/>
                <w:sz w:val="24"/>
                <w:szCs w:val="24"/>
                <w:lang w:val="uk-UA"/>
              </w:rPr>
              <w:t>адресою</w:t>
            </w:r>
            <w:proofErr w:type="spellEnd"/>
            <w:r w:rsidRPr="00CE5718">
              <w:rPr>
                <w:noProof w:val="0"/>
                <w:sz w:val="24"/>
                <w:szCs w:val="24"/>
                <w:lang w:val="uk-UA"/>
              </w:rPr>
              <w:t xml:space="preserve">: м. Київ, бульвар Лесі Українки 24, приміщення 475, загальною площею 217,6 </w:t>
            </w:r>
            <w:proofErr w:type="spellStart"/>
            <w:r w:rsidRPr="00CE5718">
              <w:rPr>
                <w:noProof w:val="0"/>
                <w:sz w:val="24"/>
                <w:szCs w:val="24"/>
                <w:lang w:val="uk-UA"/>
              </w:rPr>
              <w:t>кв.м</w:t>
            </w:r>
            <w:proofErr w:type="spellEnd"/>
            <w:r w:rsidRPr="00CE5718">
              <w:rPr>
                <w:noProof w:val="0"/>
                <w:sz w:val="24"/>
                <w:szCs w:val="24"/>
                <w:lang w:val="uk-UA"/>
              </w:rPr>
              <w:t xml:space="preserve"> (Реєстраційний номер об'єкта нерухомого майна 2060072480000); - група нежитлових приміщень № 87, 91, 92 за </w:t>
            </w:r>
            <w:proofErr w:type="spellStart"/>
            <w:r w:rsidRPr="00CE5718">
              <w:rPr>
                <w:noProof w:val="0"/>
                <w:sz w:val="24"/>
                <w:szCs w:val="24"/>
                <w:lang w:val="uk-UA"/>
              </w:rPr>
              <w:t>адресою</w:t>
            </w:r>
            <w:proofErr w:type="spellEnd"/>
            <w:r w:rsidRPr="00CE5718">
              <w:rPr>
                <w:noProof w:val="0"/>
                <w:sz w:val="24"/>
                <w:szCs w:val="24"/>
                <w:lang w:val="uk-UA"/>
              </w:rPr>
              <w:t xml:space="preserve">: м. Київ, вулиця Раїси </w:t>
            </w:r>
            <w:proofErr w:type="spellStart"/>
            <w:r w:rsidRPr="00CE5718">
              <w:rPr>
                <w:noProof w:val="0"/>
                <w:sz w:val="24"/>
                <w:szCs w:val="24"/>
                <w:lang w:val="uk-UA"/>
              </w:rPr>
              <w:t>Окіпної</w:t>
            </w:r>
            <w:proofErr w:type="spellEnd"/>
            <w:r w:rsidRPr="00CE5718">
              <w:rPr>
                <w:noProof w:val="0"/>
                <w:sz w:val="24"/>
                <w:szCs w:val="24"/>
                <w:lang w:val="uk-UA"/>
              </w:rPr>
              <w:t xml:space="preserve">, 10, </w:t>
            </w:r>
            <w:r w:rsidRPr="00CE5718">
              <w:rPr>
                <w:noProof w:val="0"/>
                <w:sz w:val="24"/>
                <w:szCs w:val="24"/>
                <w:lang w:val="uk-UA"/>
              </w:rPr>
              <w:lastRenderedPageBreak/>
              <w:t xml:space="preserve">загальною площею 392,5 </w:t>
            </w:r>
            <w:proofErr w:type="spellStart"/>
            <w:r w:rsidRPr="00CE5718">
              <w:rPr>
                <w:noProof w:val="0"/>
                <w:sz w:val="24"/>
                <w:szCs w:val="24"/>
                <w:lang w:val="uk-UA"/>
              </w:rPr>
              <w:t>кв</w:t>
            </w:r>
            <w:proofErr w:type="spellEnd"/>
            <w:r w:rsidRPr="00CE5718">
              <w:rPr>
                <w:noProof w:val="0"/>
                <w:sz w:val="24"/>
                <w:szCs w:val="24"/>
                <w:lang w:val="uk-UA"/>
              </w:rPr>
              <w:t xml:space="preserve">. м., (Реєстраційний номер об'єкта нерухомого майна 1631774180000); - будівля, офісний центр (літ "А") за </w:t>
            </w:r>
            <w:proofErr w:type="spellStart"/>
            <w:r w:rsidRPr="00CE5718">
              <w:rPr>
                <w:noProof w:val="0"/>
                <w:sz w:val="24"/>
                <w:szCs w:val="24"/>
                <w:lang w:val="uk-UA"/>
              </w:rPr>
              <w:t>адресою</w:t>
            </w:r>
            <w:proofErr w:type="spellEnd"/>
            <w:r w:rsidRPr="00CE5718">
              <w:rPr>
                <w:noProof w:val="0"/>
                <w:sz w:val="24"/>
                <w:szCs w:val="24"/>
                <w:lang w:val="uk-UA"/>
              </w:rPr>
              <w:t xml:space="preserve">: м. Київ, бульвар Шевченка Тараса, будинок 62, загальна площа 3115 </w:t>
            </w:r>
            <w:proofErr w:type="spellStart"/>
            <w:r w:rsidRPr="00CE5718">
              <w:rPr>
                <w:noProof w:val="0"/>
                <w:sz w:val="24"/>
                <w:szCs w:val="24"/>
                <w:lang w:val="uk-UA"/>
              </w:rPr>
              <w:t>кв.м</w:t>
            </w:r>
            <w:proofErr w:type="spellEnd"/>
            <w:r w:rsidRPr="00CE5718">
              <w:rPr>
                <w:noProof w:val="0"/>
                <w:sz w:val="24"/>
                <w:szCs w:val="24"/>
                <w:lang w:val="uk-UA"/>
              </w:rPr>
              <w:t xml:space="preserve">, (Реєстраційний номер об'єкта нерухомого майна 393681380391); - нежилі будівлі за </w:t>
            </w:r>
            <w:proofErr w:type="spellStart"/>
            <w:r w:rsidRPr="00CE5718">
              <w:rPr>
                <w:noProof w:val="0"/>
                <w:sz w:val="24"/>
                <w:szCs w:val="24"/>
                <w:lang w:val="uk-UA"/>
              </w:rPr>
              <w:t>адресою</w:t>
            </w:r>
            <w:proofErr w:type="spellEnd"/>
            <w:r w:rsidRPr="00CE5718">
              <w:rPr>
                <w:noProof w:val="0"/>
                <w:sz w:val="24"/>
                <w:szCs w:val="24"/>
                <w:lang w:val="uk-UA"/>
              </w:rPr>
              <w:t xml:space="preserve">: м. Київ, вул. </w:t>
            </w:r>
            <w:proofErr w:type="spellStart"/>
            <w:r w:rsidRPr="00CE5718">
              <w:rPr>
                <w:noProof w:val="0"/>
                <w:sz w:val="24"/>
                <w:szCs w:val="24"/>
                <w:lang w:val="uk-UA"/>
              </w:rPr>
              <w:t>Золотоворітська</w:t>
            </w:r>
            <w:proofErr w:type="spellEnd"/>
            <w:r w:rsidRPr="00CE5718">
              <w:rPr>
                <w:noProof w:val="0"/>
                <w:sz w:val="24"/>
                <w:szCs w:val="24"/>
                <w:lang w:val="uk-UA"/>
              </w:rPr>
              <w:t>, будинок 6</w:t>
            </w:r>
            <w:r w:rsidR="008F55AE" w:rsidRPr="008F55AE">
              <w:rPr>
                <w:noProof w:val="0"/>
                <w:sz w:val="24"/>
                <w:szCs w:val="24"/>
                <w:lang w:val="uk-UA"/>
              </w:rPr>
              <w:t>,</w:t>
            </w:r>
            <w:r w:rsidR="008F55AE" w:rsidRPr="008F55AE">
              <w:rPr>
                <w:sz w:val="24"/>
                <w:szCs w:val="24"/>
                <w:lang w:val="uk-UA"/>
              </w:rPr>
              <w:t xml:space="preserve"> </w:t>
            </w:r>
            <w:r w:rsidRPr="00CE5718">
              <w:rPr>
                <w:noProof w:val="0"/>
                <w:sz w:val="24"/>
                <w:szCs w:val="24"/>
                <w:lang w:val="uk-UA"/>
              </w:rPr>
              <w:t xml:space="preserve">загальною площею 743,6 </w:t>
            </w:r>
            <w:proofErr w:type="spellStart"/>
            <w:r w:rsidRPr="00CE5718">
              <w:rPr>
                <w:noProof w:val="0"/>
                <w:sz w:val="24"/>
                <w:szCs w:val="24"/>
                <w:lang w:val="uk-UA"/>
              </w:rPr>
              <w:t>кв.м</w:t>
            </w:r>
            <w:proofErr w:type="spellEnd"/>
            <w:r w:rsidRPr="00CE5718">
              <w:rPr>
                <w:noProof w:val="0"/>
                <w:sz w:val="24"/>
                <w:szCs w:val="24"/>
                <w:lang w:val="uk-UA"/>
              </w:rPr>
              <w:t xml:space="preserve"> (Реєстраційний номер об'єкта нерухомого майна 333958180000), за ДК 021:2015 99999999-9 Не відображене в інших розділах"</w:t>
            </w:r>
          </w:p>
          <w:p w14:paraId="27CF1061" w14:textId="77777777" w:rsidR="005060FD" w:rsidRPr="00E30684" w:rsidRDefault="005060FD" w:rsidP="005060FD">
            <w:pPr>
              <w:jc w:val="both"/>
              <w:rPr>
                <w:noProof w:val="0"/>
                <w:sz w:val="24"/>
                <w:szCs w:val="24"/>
                <w:lang w:val="uk-UA"/>
              </w:rPr>
            </w:pPr>
          </w:p>
        </w:tc>
      </w:tr>
      <w:tr w:rsidR="005060FD" w:rsidRPr="00E30684" w14:paraId="7B689884" w14:textId="77777777" w:rsidTr="00C440AC">
        <w:tc>
          <w:tcPr>
            <w:tcW w:w="2977" w:type="dxa"/>
          </w:tcPr>
          <w:p w14:paraId="132FADED" w14:textId="77777777" w:rsidR="005060FD" w:rsidRPr="00E30684" w:rsidRDefault="005060FD" w:rsidP="005060FD">
            <w:pPr>
              <w:pBdr>
                <w:bottom w:val="dotted" w:sz="6" w:space="0" w:color="D0D4DC"/>
              </w:pBdr>
              <w:jc w:val="both"/>
              <w:rPr>
                <w:noProof w:val="0"/>
                <w:sz w:val="24"/>
                <w:szCs w:val="24"/>
                <w:lang w:val="uk-UA"/>
              </w:rPr>
            </w:pPr>
            <w:r w:rsidRPr="00E30684">
              <w:rPr>
                <w:noProof w:val="0"/>
                <w:sz w:val="24"/>
                <w:szCs w:val="24"/>
                <w:lang w:val="uk-UA"/>
              </w:rPr>
              <w:lastRenderedPageBreak/>
              <w:t>ID:</w:t>
            </w:r>
          </w:p>
        </w:tc>
        <w:tc>
          <w:tcPr>
            <w:tcW w:w="5103" w:type="dxa"/>
          </w:tcPr>
          <w:p w14:paraId="27301A2B" w14:textId="56699912" w:rsidR="00375FE0" w:rsidRPr="00E30684" w:rsidRDefault="008F55AE" w:rsidP="005060FD">
            <w:pPr>
              <w:rPr>
                <w:noProof w:val="0"/>
                <w:sz w:val="24"/>
                <w:szCs w:val="24"/>
                <w:lang w:val="uk-UA"/>
              </w:rPr>
            </w:pPr>
            <w:r w:rsidRPr="008F55AE">
              <w:rPr>
                <w:noProof w:val="0"/>
                <w:sz w:val="24"/>
                <w:szCs w:val="24"/>
                <w:lang w:val="uk-UA"/>
              </w:rPr>
              <w:t>3f44998b7f84435a89f1815812b75ea9</w:t>
            </w:r>
          </w:p>
        </w:tc>
      </w:tr>
      <w:tr w:rsidR="005060FD" w:rsidRPr="00E30684" w14:paraId="295BFEE2" w14:textId="77777777" w:rsidTr="00C440AC">
        <w:tc>
          <w:tcPr>
            <w:tcW w:w="2977" w:type="dxa"/>
          </w:tcPr>
          <w:p w14:paraId="76B0094B" w14:textId="77777777" w:rsidR="005060FD" w:rsidRPr="00E30684" w:rsidRDefault="005060FD" w:rsidP="005060FD">
            <w:pPr>
              <w:jc w:val="both"/>
              <w:rPr>
                <w:noProof w:val="0"/>
                <w:sz w:val="24"/>
                <w:szCs w:val="24"/>
                <w:lang w:val="uk-UA"/>
              </w:rPr>
            </w:pPr>
            <w:r w:rsidRPr="00E30684">
              <w:rPr>
                <w:noProof w:val="0"/>
                <w:sz w:val="24"/>
                <w:szCs w:val="24"/>
                <w:lang w:val="uk-UA"/>
              </w:rPr>
              <w:t>Процедура закупівлі:</w:t>
            </w:r>
          </w:p>
        </w:tc>
        <w:tc>
          <w:tcPr>
            <w:tcW w:w="5103" w:type="dxa"/>
          </w:tcPr>
          <w:p w14:paraId="698B8AE2" w14:textId="1F132E57" w:rsidR="005060FD" w:rsidRPr="00E30684" w:rsidRDefault="005060FD" w:rsidP="005060FD">
            <w:pPr>
              <w:jc w:val="both"/>
              <w:rPr>
                <w:noProof w:val="0"/>
                <w:sz w:val="24"/>
                <w:szCs w:val="24"/>
                <w:lang w:val="uk-UA"/>
              </w:rPr>
            </w:pPr>
            <w:r w:rsidRPr="00E30684">
              <w:rPr>
                <w:noProof w:val="0"/>
                <w:sz w:val="24"/>
                <w:szCs w:val="24"/>
                <w:lang w:val="uk-UA"/>
              </w:rPr>
              <w:t>Відкриті торги з особливостями</w:t>
            </w:r>
          </w:p>
        </w:tc>
      </w:tr>
      <w:tr w:rsidR="005060FD" w:rsidRPr="00E30684" w14:paraId="2ED63946" w14:textId="77777777" w:rsidTr="00C440AC">
        <w:tc>
          <w:tcPr>
            <w:tcW w:w="2977" w:type="dxa"/>
          </w:tcPr>
          <w:p w14:paraId="494DE477" w14:textId="77777777" w:rsidR="005060FD" w:rsidRPr="00E30684" w:rsidRDefault="005060FD" w:rsidP="005060FD">
            <w:pPr>
              <w:jc w:val="both"/>
              <w:rPr>
                <w:noProof w:val="0"/>
                <w:sz w:val="24"/>
                <w:szCs w:val="24"/>
                <w:lang w:val="uk-UA"/>
              </w:rPr>
            </w:pPr>
            <w:r w:rsidRPr="00E30684">
              <w:rPr>
                <w:sz w:val="24"/>
                <w:szCs w:val="24"/>
                <w:lang w:val="uk-UA"/>
              </w:rPr>
              <w:t>Рішення про прийняття скарги до розгляду</w:t>
            </w:r>
            <w:r w:rsidRPr="00E30684">
              <w:rPr>
                <w:noProof w:val="0"/>
                <w:sz w:val="24"/>
                <w:szCs w:val="24"/>
                <w:lang w:val="uk-UA"/>
              </w:rPr>
              <w:t xml:space="preserve">: </w:t>
            </w:r>
          </w:p>
        </w:tc>
        <w:tc>
          <w:tcPr>
            <w:tcW w:w="5103" w:type="dxa"/>
          </w:tcPr>
          <w:p w14:paraId="4C428431" w14:textId="4C13E427" w:rsidR="005060FD" w:rsidRPr="00E30684" w:rsidRDefault="008F55AE" w:rsidP="005060FD">
            <w:pPr>
              <w:jc w:val="both"/>
              <w:rPr>
                <w:noProof w:val="0"/>
                <w:sz w:val="24"/>
                <w:szCs w:val="24"/>
                <w:lang w:val="uk-UA"/>
              </w:rPr>
            </w:pPr>
            <w:r w:rsidRPr="008F55AE">
              <w:rPr>
                <w:noProof w:val="0"/>
                <w:sz w:val="24"/>
                <w:szCs w:val="24"/>
                <w:lang w:val="uk-UA"/>
              </w:rPr>
              <w:t>№</w:t>
            </w:r>
            <w:r w:rsidR="00CE5718" w:rsidRPr="00CE5718">
              <w:rPr>
                <w:noProof w:val="0"/>
                <w:sz w:val="24"/>
                <w:szCs w:val="24"/>
                <w:lang w:val="uk-UA"/>
              </w:rPr>
              <w:t>15550-р/</w:t>
            </w:r>
            <w:proofErr w:type="spellStart"/>
            <w:r w:rsidR="00CE5718" w:rsidRPr="00CE5718">
              <w:rPr>
                <w:noProof w:val="0"/>
                <w:sz w:val="24"/>
                <w:szCs w:val="24"/>
                <w:lang w:val="uk-UA"/>
              </w:rPr>
              <w:t>пк-пз</w:t>
            </w:r>
            <w:proofErr w:type="spellEnd"/>
            <w:r w:rsidR="00CE5718" w:rsidRPr="00CE5718">
              <w:rPr>
                <w:noProof w:val="0"/>
                <w:sz w:val="24"/>
                <w:szCs w:val="24"/>
                <w:lang w:val="uk-UA"/>
              </w:rPr>
              <w:t xml:space="preserve"> від 15.10.2025</w:t>
            </w:r>
          </w:p>
        </w:tc>
      </w:tr>
    </w:tbl>
    <w:p w14:paraId="6B5FF45D" w14:textId="77777777" w:rsidR="005060FD" w:rsidRPr="00E30684" w:rsidRDefault="005060FD" w:rsidP="005060FD">
      <w:pPr>
        <w:rPr>
          <w:noProof w:val="0"/>
        </w:rPr>
      </w:pPr>
    </w:p>
    <w:p w14:paraId="5B2E8DFE" w14:textId="77777777" w:rsidR="005060FD" w:rsidRPr="00E30684" w:rsidRDefault="005060FD" w:rsidP="005060FD">
      <w:pPr>
        <w:jc w:val="center"/>
        <w:rPr>
          <w:b/>
          <w:noProof w:val="0"/>
        </w:rPr>
      </w:pPr>
    </w:p>
    <w:p w14:paraId="027CF5A9" w14:textId="77777777" w:rsidR="00096900" w:rsidRDefault="005060FD" w:rsidP="005060FD">
      <w:pPr>
        <w:jc w:val="center"/>
        <w:rPr>
          <w:b/>
          <w:noProof w:val="0"/>
        </w:rPr>
      </w:pPr>
      <w:r w:rsidRPr="00E30684">
        <w:rPr>
          <w:b/>
          <w:noProof w:val="0"/>
        </w:rPr>
        <w:t xml:space="preserve">Пояснення </w:t>
      </w:r>
    </w:p>
    <w:p w14:paraId="356D5023" w14:textId="05AB95CC" w:rsidR="005060FD" w:rsidRPr="00E30684" w:rsidRDefault="005060FD" w:rsidP="005060FD">
      <w:pPr>
        <w:jc w:val="center"/>
        <w:rPr>
          <w:b/>
          <w:noProof w:val="0"/>
        </w:rPr>
      </w:pPr>
      <w:r w:rsidRPr="00E30684">
        <w:rPr>
          <w:b/>
          <w:noProof w:val="0"/>
        </w:rPr>
        <w:t>по суті скарги  № </w:t>
      </w:r>
      <w:r w:rsidR="00CE5718" w:rsidRPr="00CE5718">
        <w:rPr>
          <w:b/>
          <w:noProof w:val="0"/>
        </w:rPr>
        <w:t>UA-2025-09-01-002995-a.b1</w:t>
      </w:r>
    </w:p>
    <w:p w14:paraId="2C496397" w14:textId="77777777" w:rsidR="00E43D63" w:rsidRPr="00E30684" w:rsidRDefault="00E43D63" w:rsidP="00E43D63">
      <w:pPr>
        <w:rPr>
          <w:noProof w:val="0"/>
        </w:rPr>
      </w:pPr>
    </w:p>
    <w:p w14:paraId="0DF0A9BE" w14:textId="6FC4F3C1" w:rsidR="008F55AE" w:rsidRDefault="00E43D63" w:rsidP="00A64753">
      <w:pPr>
        <w:ind w:firstLine="709"/>
        <w:contextualSpacing/>
        <w:jc w:val="both"/>
        <w:rPr>
          <w:noProof w:val="0"/>
          <w:color w:val="000000"/>
        </w:rPr>
      </w:pPr>
      <w:bookmarkStart w:id="0" w:name="_Hlk193802654"/>
      <w:r w:rsidRPr="00E30684">
        <w:rPr>
          <w:noProof w:val="0"/>
        </w:rPr>
        <w:t xml:space="preserve">Комісією Антимонопольного комітету України з розгляду скарг про порушення законодавства у сфері публічних закупівель (далі – АМКУ) Рішенням </w:t>
      </w:r>
      <w:r w:rsidR="008F55AE" w:rsidRPr="008F55AE">
        <w:rPr>
          <w:noProof w:val="0"/>
        </w:rPr>
        <w:t>№15550-р/</w:t>
      </w:r>
      <w:proofErr w:type="spellStart"/>
      <w:r w:rsidR="008F55AE" w:rsidRPr="008F55AE">
        <w:rPr>
          <w:noProof w:val="0"/>
        </w:rPr>
        <w:t>пк-пз</w:t>
      </w:r>
      <w:proofErr w:type="spellEnd"/>
      <w:r w:rsidR="008F55AE" w:rsidRPr="008F55AE">
        <w:rPr>
          <w:noProof w:val="0"/>
        </w:rPr>
        <w:t xml:space="preserve"> від 15.10.2025</w:t>
      </w:r>
      <w:r w:rsidRPr="00E30684">
        <w:rPr>
          <w:noProof w:val="0"/>
        </w:rPr>
        <w:t xml:space="preserve"> прийнято до розгляду скаргу (надалі – Скарга)</w:t>
      </w:r>
      <w:r w:rsidR="00E5069B" w:rsidRPr="00E30684">
        <w:rPr>
          <w:noProof w:val="0"/>
          <w:color w:val="000000"/>
        </w:rPr>
        <w:t xml:space="preserve"> </w:t>
      </w:r>
      <w:r w:rsidR="008F55AE" w:rsidRPr="008F55AE">
        <w:rPr>
          <w:noProof w:val="0"/>
          <w:color w:val="000000"/>
        </w:rPr>
        <w:t>КОНСОРЦІУМУ "УПРАВЛЯЮЧА КОМПАНІЯ "ГРАВІОН" (код ЄДРПОУ: 45775550) від 13 жовтня 2025 № UA-2025-09-01-002995-a.b1 (надалі – Скарга) щодо порушення Замовником порядку проведення Процедури закупівлі</w:t>
      </w:r>
      <w:r w:rsidR="008F55AE">
        <w:rPr>
          <w:noProof w:val="0"/>
          <w:color w:val="000000"/>
        </w:rPr>
        <w:t>.</w:t>
      </w:r>
    </w:p>
    <w:p w14:paraId="31CF9255" w14:textId="53A70177" w:rsidR="00E43D63" w:rsidRPr="00E30684" w:rsidRDefault="00E43D63" w:rsidP="00A64753">
      <w:pPr>
        <w:ind w:firstLine="709"/>
        <w:contextualSpacing/>
        <w:jc w:val="both"/>
        <w:rPr>
          <w:noProof w:val="0"/>
        </w:rPr>
      </w:pPr>
      <w:bookmarkStart w:id="1" w:name="_Hlk193802875"/>
      <w:bookmarkEnd w:id="0"/>
      <w:r w:rsidRPr="00E30684">
        <w:rPr>
          <w:noProof w:val="0"/>
        </w:rPr>
        <w:t xml:space="preserve">Водночас </w:t>
      </w:r>
      <w:r w:rsidR="002F1B63" w:rsidRPr="00E30684">
        <w:rPr>
          <w:noProof w:val="0"/>
        </w:rPr>
        <w:t xml:space="preserve">АМКУ </w:t>
      </w:r>
      <w:r w:rsidRPr="00E30684">
        <w:rPr>
          <w:noProof w:val="0"/>
        </w:rPr>
        <w:t>зобов’яза</w:t>
      </w:r>
      <w:r w:rsidR="002F1B63" w:rsidRPr="00E30684">
        <w:rPr>
          <w:noProof w:val="0"/>
        </w:rPr>
        <w:t>в</w:t>
      </w:r>
      <w:r w:rsidRPr="00E30684">
        <w:rPr>
          <w:noProof w:val="0"/>
        </w:rPr>
        <w:t xml:space="preserve">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w:t>
      </w:r>
      <w:proofErr w:type="spellStart"/>
      <w:r w:rsidRPr="00E30684">
        <w:rPr>
          <w:noProof w:val="0"/>
        </w:rPr>
        <w:t>pdf</w:t>
      </w:r>
      <w:proofErr w:type="spellEnd"/>
      <w:r w:rsidRPr="00E30684">
        <w:rPr>
          <w:noProof w:val="0"/>
        </w:rPr>
        <w:t>» форматі (а також у форматі «</w:t>
      </w:r>
      <w:proofErr w:type="spellStart"/>
      <w:r w:rsidRPr="00E30684">
        <w:rPr>
          <w:noProof w:val="0"/>
        </w:rPr>
        <w:t>doc</w:t>
      </w:r>
      <w:proofErr w:type="spellEnd"/>
      <w:r w:rsidRPr="00E30684">
        <w:rPr>
          <w:noProof w:val="0"/>
        </w:rPr>
        <w:t xml:space="preserve">» з можливістю копіювання тексту) на веб-портал Уповноваженого органу. </w:t>
      </w:r>
    </w:p>
    <w:bookmarkEnd w:id="1"/>
    <w:p w14:paraId="298D7AFF" w14:textId="77777777" w:rsidR="00096900" w:rsidRDefault="00096900" w:rsidP="00A64753">
      <w:pPr>
        <w:ind w:firstLine="709"/>
        <w:contextualSpacing/>
        <w:jc w:val="both"/>
        <w:rPr>
          <w:noProof w:val="0"/>
          <w:shd w:val="clear" w:color="auto" w:fill="FFFFFF"/>
        </w:rPr>
      </w:pPr>
    </w:p>
    <w:p w14:paraId="03EF58E6" w14:textId="3DE58789" w:rsidR="00E43D63" w:rsidRPr="00E30684" w:rsidRDefault="00E43D63" w:rsidP="00A64753">
      <w:pPr>
        <w:ind w:firstLine="709"/>
        <w:contextualSpacing/>
        <w:jc w:val="both"/>
        <w:rPr>
          <w:noProof w:val="0"/>
          <w:color w:val="000000"/>
        </w:rPr>
      </w:pPr>
      <w:r w:rsidRPr="00E30684">
        <w:rPr>
          <w:noProof w:val="0"/>
          <w:shd w:val="clear" w:color="auto" w:fill="FFFFFF"/>
        </w:rPr>
        <w:t xml:space="preserve">Національне агентство України з питань виявлення, розшуку та управління активами, одержаними від корупційних та інших злочинів за результатами розгляду Скарги  </w:t>
      </w:r>
      <w:r w:rsidRPr="00E30684">
        <w:rPr>
          <w:noProof w:val="0"/>
          <w:color w:val="000000"/>
        </w:rPr>
        <w:t>вважає за необхідне зазначити наступне.</w:t>
      </w:r>
    </w:p>
    <w:p w14:paraId="10320FA1" w14:textId="68C51AE7" w:rsidR="00E43D63" w:rsidRPr="00E30684" w:rsidRDefault="00E43D63" w:rsidP="00A64753">
      <w:pPr>
        <w:pStyle w:val="af"/>
        <w:ind w:firstLine="709"/>
        <w:contextualSpacing/>
        <w:jc w:val="both"/>
        <w:rPr>
          <w:rFonts w:ascii="Times New Roman" w:hAnsi="Times New Roman"/>
          <w:sz w:val="24"/>
          <w:szCs w:val="24"/>
        </w:rPr>
      </w:pPr>
      <w:r w:rsidRPr="00E30684">
        <w:rPr>
          <w:rFonts w:ascii="Times New Roman" w:hAnsi="Times New Roman"/>
          <w:sz w:val="24"/>
          <w:szCs w:val="24"/>
        </w:rPr>
        <w:t>Предметом закупівлі</w:t>
      </w:r>
      <w:r w:rsidR="00E5069B" w:rsidRPr="00E30684">
        <w:rPr>
          <w:rFonts w:ascii="Times New Roman" w:hAnsi="Times New Roman"/>
          <w:sz w:val="24"/>
          <w:szCs w:val="24"/>
        </w:rPr>
        <w:t xml:space="preserve"> </w:t>
      </w:r>
      <w:r w:rsidRPr="00E30684">
        <w:rPr>
          <w:rFonts w:ascii="Times New Roman" w:hAnsi="Times New Roman"/>
          <w:sz w:val="24"/>
          <w:szCs w:val="24"/>
        </w:rPr>
        <w:t xml:space="preserve">є послуги </w:t>
      </w:r>
      <w:r w:rsidR="00A64753" w:rsidRPr="00A64753">
        <w:rPr>
          <w:rFonts w:ascii="Times New Roman" w:hAnsi="Times New Roman"/>
          <w:sz w:val="24"/>
          <w:szCs w:val="24"/>
        </w:rPr>
        <w:t xml:space="preserve">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 група нежитлових приміщень за </w:t>
      </w:r>
      <w:proofErr w:type="spellStart"/>
      <w:r w:rsidR="00A64753" w:rsidRPr="00A64753">
        <w:rPr>
          <w:rFonts w:ascii="Times New Roman" w:hAnsi="Times New Roman"/>
          <w:sz w:val="24"/>
          <w:szCs w:val="24"/>
        </w:rPr>
        <w:t>адресою</w:t>
      </w:r>
      <w:proofErr w:type="spellEnd"/>
      <w:r w:rsidR="00A64753" w:rsidRPr="00A64753">
        <w:rPr>
          <w:rFonts w:ascii="Times New Roman" w:hAnsi="Times New Roman"/>
          <w:sz w:val="24"/>
          <w:szCs w:val="24"/>
        </w:rPr>
        <w:t xml:space="preserve">: м. Київ, бульвар Лесі Українки 24, приміщення 475а, загальною площею 147,6 </w:t>
      </w:r>
      <w:proofErr w:type="spellStart"/>
      <w:r w:rsidR="00A64753" w:rsidRPr="00A64753">
        <w:rPr>
          <w:rFonts w:ascii="Times New Roman" w:hAnsi="Times New Roman"/>
          <w:sz w:val="24"/>
          <w:szCs w:val="24"/>
        </w:rPr>
        <w:t>кв.м</w:t>
      </w:r>
      <w:proofErr w:type="spellEnd"/>
      <w:r w:rsidR="00A64753" w:rsidRPr="00A64753">
        <w:rPr>
          <w:rFonts w:ascii="Times New Roman" w:hAnsi="Times New Roman"/>
          <w:sz w:val="24"/>
          <w:szCs w:val="24"/>
        </w:rPr>
        <w:t xml:space="preserve"> (Реєстраційний номер об’єкта нерухомого майна 2060079880000); - група нежитлових приміщень за </w:t>
      </w:r>
      <w:proofErr w:type="spellStart"/>
      <w:r w:rsidR="00A64753" w:rsidRPr="00A64753">
        <w:rPr>
          <w:rFonts w:ascii="Times New Roman" w:hAnsi="Times New Roman"/>
          <w:sz w:val="24"/>
          <w:szCs w:val="24"/>
        </w:rPr>
        <w:t>адресою</w:t>
      </w:r>
      <w:proofErr w:type="spellEnd"/>
      <w:r w:rsidR="00A64753" w:rsidRPr="00A64753">
        <w:rPr>
          <w:rFonts w:ascii="Times New Roman" w:hAnsi="Times New Roman"/>
          <w:sz w:val="24"/>
          <w:szCs w:val="24"/>
        </w:rPr>
        <w:t xml:space="preserve">: м. Київ, бульвар Лесі Українки 24, приміщення 475, загальною площею 217,6 </w:t>
      </w:r>
      <w:proofErr w:type="spellStart"/>
      <w:r w:rsidR="00A64753" w:rsidRPr="00A64753">
        <w:rPr>
          <w:rFonts w:ascii="Times New Roman" w:hAnsi="Times New Roman"/>
          <w:sz w:val="24"/>
          <w:szCs w:val="24"/>
        </w:rPr>
        <w:t>кв.м</w:t>
      </w:r>
      <w:proofErr w:type="spellEnd"/>
      <w:r w:rsidR="00A64753" w:rsidRPr="00A64753">
        <w:rPr>
          <w:rFonts w:ascii="Times New Roman" w:hAnsi="Times New Roman"/>
          <w:sz w:val="24"/>
          <w:szCs w:val="24"/>
        </w:rPr>
        <w:t xml:space="preserve"> (Реєстраційний номер об'єкта нерухомого майна 2060072480000); - група нежитлових приміщень № 87, 91, 92 за </w:t>
      </w:r>
      <w:proofErr w:type="spellStart"/>
      <w:r w:rsidR="00A64753" w:rsidRPr="00A64753">
        <w:rPr>
          <w:rFonts w:ascii="Times New Roman" w:hAnsi="Times New Roman"/>
          <w:sz w:val="24"/>
          <w:szCs w:val="24"/>
        </w:rPr>
        <w:t>адресою</w:t>
      </w:r>
      <w:proofErr w:type="spellEnd"/>
      <w:r w:rsidR="00A64753" w:rsidRPr="00A64753">
        <w:rPr>
          <w:rFonts w:ascii="Times New Roman" w:hAnsi="Times New Roman"/>
          <w:sz w:val="24"/>
          <w:szCs w:val="24"/>
        </w:rPr>
        <w:t xml:space="preserve">: м. Київ, вулиця Раїси </w:t>
      </w:r>
      <w:proofErr w:type="spellStart"/>
      <w:r w:rsidR="00A64753" w:rsidRPr="00A64753">
        <w:rPr>
          <w:rFonts w:ascii="Times New Roman" w:hAnsi="Times New Roman"/>
          <w:sz w:val="24"/>
          <w:szCs w:val="24"/>
        </w:rPr>
        <w:t>Окіпної</w:t>
      </w:r>
      <w:proofErr w:type="spellEnd"/>
      <w:r w:rsidR="00A64753" w:rsidRPr="00A64753">
        <w:rPr>
          <w:rFonts w:ascii="Times New Roman" w:hAnsi="Times New Roman"/>
          <w:sz w:val="24"/>
          <w:szCs w:val="24"/>
        </w:rPr>
        <w:t xml:space="preserve">, 10, загальною площею 392,5 </w:t>
      </w:r>
      <w:proofErr w:type="spellStart"/>
      <w:r w:rsidR="00A64753" w:rsidRPr="00A64753">
        <w:rPr>
          <w:rFonts w:ascii="Times New Roman" w:hAnsi="Times New Roman"/>
          <w:sz w:val="24"/>
          <w:szCs w:val="24"/>
        </w:rPr>
        <w:t>кв</w:t>
      </w:r>
      <w:proofErr w:type="spellEnd"/>
      <w:r w:rsidR="00A64753" w:rsidRPr="00A64753">
        <w:rPr>
          <w:rFonts w:ascii="Times New Roman" w:hAnsi="Times New Roman"/>
          <w:sz w:val="24"/>
          <w:szCs w:val="24"/>
        </w:rPr>
        <w:t xml:space="preserve">. м., (Реєстраційний номер об'єкта нерухомого майна 1631774180000); - будівля, офісний центр (літ «А») за </w:t>
      </w:r>
      <w:proofErr w:type="spellStart"/>
      <w:r w:rsidR="00A64753" w:rsidRPr="00A64753">
        <w:rPr>
          <w:rFonts w:ascii="Times New Roman" w:hAnsi="Times New Roman"/>
          <w:sz w:val="24"/>
          <w:szCs w:val="24"/>
        </w:rPr>
        <w:t>адресою</w:t>
      </w:r>
      <w:proofErr w:type="spellEnd"/>
      <w:r w:rsidR="00A64753" w:rsidRPr="00A64753">
        <w:rPr>
          <w:rFonts w:ascii="Times New Roman" w:hAnsi="Times New Roman"/>
          <w:sz w:val="24"/>
          <w:szCs w:val="24"/>
        </w:rPr>
        <w:t xml:space="preserve">: м. Київ, бульвар Шевченка Тараса, будинок 62, загальна площа 3115 </w:t>
      </w:r>
      <w:proofErr w:type="spellStart"/>
      <w:r w:rsidR="00A64753" w:rsidRPr="00A64753">
        <w:rPr>
          <w:rFonts w:ascii="Times New Roman" w:hAnsi="Times New Roman"/>
          <w:sz w:val="24"/>
          <w:szCs w:val="24"/>
        </w:rPr>
        <w:t>кв.м</w:t>
      </w:r>
      <w:proofErr w:type="spellEnd"/>
      <w:r w:rsidR="00A64753" w:rsidRPr="00A64753">
        <w:rPr>
          <w:rFonts w:ascii="Times New Roman" w:hAnsi="Times New Roman"/>
          <w:sz w:val="24"/>
          <w:szCs w:val="24"/>
        </w:rPr>
        <w:t xml:space="preserve">, (Реєстраційний номер об'єкта нерухомого майна 393681380391); - нежилі будівлі за </w:t>
      </w:r>
      <w:proofErr w:type="spellStart"/>
      <w:r w:rsidR="00A64753" w:rsidRPr="00A64753">
        <w:rPr>
          <w:rFonts w:ascii="Times New Roman" w:hAnsi="Times New Roman"/>
          <w:sz w:val="24"/>
          <w:szCs w:val="24"/>
        </w:rPr>
        <w:t>адресою</w:t>
      </w:r>
      <w:proofErr w:type="spellEnd"/>
      <w:r w:rsidR="00A64753" w:rsidRPr="00A64753">
        <w:rPr>
          <w:rFonts w:ascii="Times New Roman" w:hAnsi="Times New Roman"/>
          <w:sz w:val="24"/>
          <w:szCs w:val="24"/>
        </w:rPr>
        <w:t xml:space="preserve">: м. Київ, вул. </w:t>
      </w:r>
      <w:proofErr w:type="spellStart"/>
      <w:r w:rsidR="00A64753" w:rsidRPr="00A64753">
        <w:rPr>
          <w:rFonts w:ascii="Times New Roman" w:hAnsi="Times New Roman"/>
          <w:sz w:val="24"/>
          <w:szCs w:val="24"/>
        </w:rPr>
        <w:t>Золотоворітська</w:t>
      </w:r>
      <w:proofErr w:type="spellEnd"/>
      <w:r w:rsidR="00A64753" w:rsidRPr="00A64753">
        <w:rPr>
          <w:rFonts w:ascii="Times New Roman" w:hAnsi="Times New Roman"/>
          <w:sz w:val="24"/>
          <w:szCs w:val="24"/>
        </w:rPr>
        <w:t xml:space="preserve">, будинок 6, загальною площею 743,6 </w:t>
      </w:r>
      <w:proofErr w:type="spellStart"/>
      <w:r w:rsidR="00A64753" w:rsidRPr="00A64753">
        <w:rPr>
          <w:rFonts w:ascii="Times New Roman" w:hAnsi="Times New Roman"/>
          <w:sz w:val="24"/>
          <w:szCs w:val="24"/>
        </w:rPr>
        <w:t>кв.м</w:t>
      </w:r>
      <w:proofErr w:type="spellEnd"/>
      <w:r w:rsidR="00A64753" w:rsidRPr="00A64753">
        <w:rPr>
          <w:rFonts w:ascii="Times New Roman" w:hAnsi="Times New Roman"/>
          <w:sz w:val="24"/>
          <w:szCs w:val="24"/>
        </w:rPr>
        <w:t xml:space="preserve"> (Реєстраційний номер об'єкта нерухомого майна 333958180000)</w:t>
      </w:r>
      <w:r w:rsidRPr="00E30684">
        <w:rPr>
          <w:rFonts w:ascii="Times New Roman" w:hAnsi="Times New Roman"/>
          <w:sz w:val="24"/>
          <w:szCs w:val="24"/>
        </w:rPr>
        <w:t>.</w:t>
      </w:r>
    </w:p>
    <w:p w14:paraId="6B8E5411" w14:textId="77777777" w:rsidR="00E43D63" w:rsidRPr="00E30684" w:rsidRDefault="00E43D63" w:rsidP="00A64753">
      <w:pPr>
        <w:ind w:firstLine="709"/>
        <w:contextualSpacing/>
        <w:jc w:val="both"/>
        <w:rPr>
          <w:noProof w:val="0"/>
          <w:lang w:eastAsia="en-US"/>
        </w:rPr>
      </w:pPr>
      <w:r w:rsidRPr="00E30684">
        <w:rPr>
          <w:noProof w:val="0"/>
          <w:lang w:eastAsia="en-U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w:t>
      </w:r>
      <w:r w:rsidRPr="00E30684">
        <w:rPr>
          <w:noProof w:val="0"/>
          <w:shd w:val="clear" w:color="auto" w:fill="FFFFFF"/>
        </w:rPr>
        <w:lastRenderedPageBreak/>
        <w:t xml:space="preserve">публічні закупівлі» </w:t>
      </w:r>
      <w:r w:rsidRPr="00E30684">
        <w:rPr>
          <w:noProof w:val="0"/>
        </w:rPr>
        <w:t>(далі – Закон № 922), м</w:t>
      </w:r>
      <w:r w:rsidRPr="00E30684">
        <w:rPr>
          <w:noProof w:val="0"/>
          <w:lang w:eastAsia="en-US"/>
        </w:rPr>
        <w:t xml:space="preserve">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4E3BF0CC" w14:textId="77777777" w:rsidR="00E43D63" w:rsidRPr="00E30684" w:rsidRDefault="00E43D63" w:rsidP="00A64753">
      <w:pPr>
        <w:ind w:firstLine="709"/>
        <w:contextualSpacing/>
        <w:jc w:val="both"/>
        <w:rPr>
          <w:noProof w:val="0"/>
          <w:shd w:val="clear" w:color="auto" w:fill="FFFFFF"/>
        </w:rPr>
      </w:pPr>
      <w:r w:rsidRPr="00E30684">
        <w:rPr>
          <w:noProof w:val="0"/>
          <w:lang w:eastAsia="en-US"/>
        </w:rPr>
        <w:t xml:space="preserve">Державні закупівлі здійснюються за принципами, визначеними частиною першою статті 5 Закону № </w:t>
      </w:r>
      <w:r w:rsidRPr="00E30684">
        <w:rPr>
          <w:noProof w:val="0"/>
        </w:rPr>
        <w:t>922, у тому числі,</w:t>
      </w:r>
      <w:r w:rsidRPr="00E30684">
        <w:rPr>
          <w:noProof w:val="0"/>
          <w:shd w:val="clear" w:color="auto" w:fill="FFFFFF"/>
        </w:rPr>
        <w:t xml:space="preserve"> недискримінація учасників та рівне ставлення до них.</w:t>
      </w:r>
    </w:p>
    <w:p w14:paraId="5F157D1F" w14:textId="77777777" w:rsidR="00E43D63" w:rsidRPr="00E30684" w:rsidRDefault="00E43D63" w:rsidP="00A64753">
      <w:pPr>
        <w:ind w:firstLine="709"/>
        <w:contextualSpacing/>
        <w:jc w:val="both"/>
      </w:pPr>
      <w:bookmarkStart w:id="2" w:name="_Hlk193802531"/>
      <w:r w:rsidRPr="00E30684">
        <w:t xml:space="preserve">Згідно з інформацією, розміщеною на веб-порталі Уповноваженого органу з питань закупівель, свої Пропозиції для участі в Процедурі закупівлі надали наступні учасники: </w:t>
      </w:r>
    </w:p>
    <w:p w14:paraId="130A316A" w14:textId="44987382" w:rsidR="00AD175B" w:rsidRDefault="008F55AE" w:rsidP="00A64753">
      <w:pPr>
        <w:ind w:firstLine="709"/>
        <w:contextualSpacing/>
        <w:jc w:val="both"/>
        <w:rPr>
          <w:rFonts w:eastAsia="Aptos"/>
          <w:noProof w:val="0"/>
          <w:shd w:val="clear" w:color="auto" w:fill="FFFFFF"/>
          <w:lang w:eastAsia="en-US"/>
        </w:rPr>
      </w:pPr>
      <w:r w:rsidRPr="008F55AE">
        <w:rPr>
          <w:noProof w:val="0"/>
          <w:lang w:eastAsia="uk-UA"/>
        </w:rPr>
        <w:t>Приватне підприємство "Оптима-ресурс"</w:t>
      </w:r>
      <w:r>
        <w:rPr>
          <w:noProof w:val="0"/>
          <w:lang w:eastAsia="uk-UA"/>
        </w:rPr>
        <w:t>;</w:t>
      </w:r>
    </w:p>
    <w:p w14:paraId="292B71E6" w14:textId="77777777" w:rsidR="00A64753" w:rsidRDefault="008F55AE" w:rsidP="00A64753">
      <w:pPr>
        <w:ind w:firstLine="709"/>
        <w:contextualSpacing/>
        <w:jc w:val="both"/>
        <w:rPr>
          <w:rFonts w:eastAsia="Calibri"/>
          <w:noProof w:val="0"/>
          <w:shd w:val="clear" w:color="auto" w:fill="FFFFFF"/>
          <w:lang w:eastAsia="en-US"/>
        </w:rPr>
      </w:pPr>
      <w:r w:rsidRPr="008F55AE">
        <w:rPr>
          <w:rFonts w:eastAsia="Calibri"/>
          <w:noProof w:val="0"/>
          <w:shd w:val="clear" w:color="auto" w:fill="FFFFFF"/>
          <w:lang w:eastAsia="en-US"/>
        </w:rPr>
        <w:t>КОНСОРЦІУМ "УПРАВЛЯЮЧА КОМПАНІЯ "ГРАВІОН"</w:t>
      </w:r>
      <w:r w:rsidR="00375FE0" w:rsidRPr="00E30684">
        <w:rPr>
          <w:rFonts w:eastAsia="Calibri"/>
          <w:noProof w:val="0"/>
          <w:shd w:val="clear" w:color="auto" w:fill="FFFFFF"/>
          <w:lang w:eastAsia="en-US"/>
        </w:rPr>
        <w:t>;</w:t>
      </w:r>
    </w:p>
    <w:p w14:paraId="5A58F66E" w14:textId="39666B34" w:rsidR="00375FE0" w:rsidRPr="00A64753" w:rsidRDefault="00375FE0" w:rsidP="00A64753">
      <w:pPr>
        <w:ind w:firstLine="709"/>
        <w:contextualSpacing/>
        <w:jc w:val="both"/>
        <w:rPr>
          <w:rFonts w:eastAsia="Calibri"/>
          <w:noProof w:val="0"/>
          <w:shd w:val="clear" w:color="auto" w:fill="FFFFFF"/>
          <w:lang w:eastAsia="en-US"/>
        </w:rPr>
      </w:pPr>
      <w:r w:rsidRPr="00E30684">
        <w:t xml:space="preserve">Згідно з інформацією, розміщеною на веб-порталі Уповноваженого органу, розкриття Пропозицій відбулось </w:t>
      </w:r>
      <w:r w:rsidR="008F55AE">
        <w:t>16.09.2025</w:t>
      </w:r>
      <w:r w:rsidRPr="00E30684">
        <w:t>.</w:t>
      </w:r>
    </w:p>
    <w:p w14:paraId="21F2B8D3" w14:textId="63732A99" w:rsidR="00375FE0" w:rsidRPr="00E30684" w:rsidRDefault="00375FE0" w:rsidP="00A64753">
      <w:pPr>
        <w:ind w:firstLine="709"/>
        <w:contextualSpacing/>
        <w:jc w:val="both"/>
      </w:pPr>
      <w:r w:rsidRPr="00E30684">
        <w:t xml:space="preserve">Тендерна пропозиція </w:t>
      </w:r>
      <w:r w:rsidR="008F55AE">
        <w:t>п</w:t>
      </w:r>
      <w:proofErr w:type="spellStart"/>
      <w:r w:rsidR="008F55AE" w:rsidRPr="008F55AE">
        <w:rPr>
          <w:noProof w:val="0"/>
          <w:lang w:eastAsia="uk-UA"/>
        </w:rPr>
        <w:t>риватн</w:t>
      </w:r>
      <w:r w:rsidR="008F55AE">
        <w:rPr>
          <w:noProof w:val="0"/>
          <w:lang w:eastAsia="uk-UA"/>
        </w:rPr>
        <w:t>ого</w:t>
      </w:r>
      <w:proofErr w:type="spellEnd"/>
      <w:r w:rsidR="008F55AE" w:rsidRPr="008F55AE">
        <w:rPr>
          <w:noProof w:val="0"/>
          <w:lang w:eastAsia="uk-UA"/>
        </w:rPr>
        <w:t xml:space="preserve"> підприємств</w:t>
      </w:r>
      <w:r w:rsidR="008F55AE">
        <w:rPr>
          <w:noProof w:val="0"/>
          <w:lang w:eastAsia="uk-UA"/>
        </w:rPr>
        <w:t>а</w:t>
      </w:r>
      <w:r w:rsidR="008F55AE" w:rsidRPr="008F55AE">
        <w:rPr>
          <w:noProof w:val="0"/>
          <w:lang w:eastAsia="uk-UA"/>
        </w:rPr>
        <w:t xml:space="preserve"> "Оптима-</w:t>
      </w:r>
      <w:proofErr w:type="spellStart"/>
      <w:r w:rsidR="008F55AE" w:rsidRPr="008F55AE">
        <w:rPr>
          <w:noProof w:val="0"/>
          <w:lang w:eastAsia="uk-UA"/>
        </w:rPr>
        <w:t>ресурс"</w:t>
      </w:r>
      <w:r w:rsidRPr="00E30684">
        <w:t>за</w:t>
      </w:r>
      <w:proofErr w:type="spellEnd"/>
      <w:r w:rsidRPr="00E30684">
        <w:t xml:space="preserve"> результатами аукціону визначено найбільш економічно вигідною.</w:t>
      </w:r>
    </w:p>
    <w:p w14:paraId="7686FB16" w14:textId="311E9DCD" w:rsidR="00E716E8" w:rsidRPr="00E30684" w:rsidRDefault="00E716E8" w:rsidP="00A64753">
      <w:pPr>
        <w:ind w:firstLine="709"/>
        <w:contextualSpacing/>
        <w:jc w:val="both"/>
        <w:rPr>
          <w:rFonts w:eastAsiaTheme="minorEastAsia"/>
        </w:rPr>
      </w:pPr>
      <w:r w:rsidRPr="00E30684">
        <w:rPr>
          <w:rFonts w:eastAsiaTheme="minorEastAsia"/>
        </w:rPr>
        <w:t xml:space="preserve">Протоколом Уповноваженої особи від </w:t>
      </w:r>
      <w:r w:rsidR="008F55AE">
        <w:rPr>
          <w:rFonts w:eastAsiaTheme="minorEastAsia"/>
        </w:rPr>
        <w:t>17.09.2025</w:t>
      </w:r>
      <w:r w:rsidRPr="00E30684">
        <w:rPr>
          <w:rFonts w:eastAsiaTheme="minorEastAsia"/>
        </w:rPr>
        <w:t xml:space="preserve"> № </w:t>
      </w:r>
      <w:r w:rsidR="008F55AE">
        <w:rPr>
          <w:rFonts w:eastAsiaTheme="minorEastAsia"/>
        </w:rPr>
        <w:t>95</w:t>
      </w:r>
      <w:r w:rsidRPr="00E30684">
        <w:rPr>
          <w:rFonts w:eastAsiaTheme="minorEastAsia"/>
        </w:rPr>
        <w:t xml:space="preserve"> продовжено строк розгляду тендерної пропозиції Учасника на строк до 20 робочих днів з дня визначення найбільш економічно вигідної пропозиції.</w:t>
      </w:r>
    </w:p>
    <w:p w14:paraId="0DC60250" w14:textId="725F99A6" w:rsidR="005100B0" w:rsidRPr="00E30684" w:rsidRDefault="00E716E8" w:rsidP="00A64753">
      <w:pPr>
        <w:ind w:firstLine="709"/>
        <w:contextualSpacing/>
        <w:jc w:val="both"/>
      </w:pPr>
      <w:r w:rsidRPr="00E30684">
        <w:rPr>
          <w:rFonts w:eastAsiaTheme="minorEastAsia"/>
        </w:rPr>
        <w:t xml:space="preserve">Протоколом Уповноваженої особи від </w:t>
      </w:r>
      <w:r w:rsidR="008F55AE">
        <w:rPr>
          <w:rFonts w:eastAsiaTheme="minorEastAsia"/>
        </w:rPr>
        <w:t>08.10.</w:t>
      </w:r>
      <w:r w:rsidRPr="00E30684">
        <w:rPr>
          <w:rFonts w:eastAsiaTheme="minorEastAsia"/>
        </w:rPr>
        <w:t xml:space="preserve">2025 № </w:t>
      </w:r>
      <w:r w:rsidR="008F55AE">
        <w:rPr>
          <w:rFonts w:eastAsiaTheme="minorEastAsia"/>
        </w:rPr>
        <w:t>86</w:t>
      </w:r>
      <w:r w:rsidRPr="00E30684">
        <w:rPr>
          <w:rFonts w:eastAsiaTheme="minorEastAsia"/>
        </w:rPr>
        <w:t xml:space="preserve"> Учасника визнано переможцем процедури закупівлі</w:t>
      </w:r>
      <w:bookmarkEnd w:id="2"/>
      <w:r w:rsidR="00FB2AC6">
        <w:rPr>
          <w:rFonts w:eastAsiaTheme="minorEastAsia"/>
        </w:rPr>
        <w:t xml:space="preserve">. </w:t>
      </w:r>
      <w:r w:rsidR="005100B0" w:rsidRPr="00E30684">
        <w:t>Вказане рішен</w:t>
      </w:r>
      <w:r w:rsidR="001A558C" w:rsidRPr="00E30684">
        <w:t xml:space="preserve">ня </w:t>
      </w:r>
      <w:r w:rsidR="005100B0" w:rsidRPr="00E30684">
        <w:t>оприлюднено</w:t>
      </w:r>
      <w:r w:rsidRPr="00E30684">
        <w:t xml:space="preserve"> на веб-порталі Уповноваженого органу</w:t>
      </w:r>
      <w:r w:rsidR="005100B0" w:rsidRPr="00E30684">
        <w:t>.</w:t>
      </w:r>
    </w:p>
    <w:p w14:paraId="229007BD" w14:textId="4E9B848D" w:rsidR="005B3AD2" w:rsidRPr="00E30684" w:rsidRDefault="005B3AD2" w:rsidP="00A64753">
      <w:pPr>
        <w:ind w:firstLine="709"/>
        <w:contextualSpacing/>
        <w:jc w:val="both"/>
      </w:pPr>
    </w:p>
    <w:p w14:paraId="691F55FF" w14:textId="77777777" w:rsidR="00A64753" w:rsidRDefault="00E716E8" w:rsidP="00A64753">
      <w:pPr>
        <w:ind w:firstLine="709"/>
        <w:contextualSpacing/>
        <w:jc w:val="both"/>
        <w:rPr>
          <w:b/>
          <w:bCs/>
        </w:rPr>
      </w:pPr>
      <w:r w:rsidRPr="00E30684">
        <w:rPr>
          <w:b/>
          <w:bCs/>
        </w:rPr>
        <w:t>По суті Скарги зазначаємо наст</w:t>
      </w:r>
      <w:r w:rsidR="005C1543" w:rsidRPr="00E30684">
        <w:rPr>
          <w:b/>
          <w:bCs/>
        </w:rPr>
        <w:t>у</w:t>
      </w:r>
      <w:r w:rsidRPr="00E30684">
        <w:rPr>
          <w:b/>
          <w:bCs/>
        </w:rPr>
        <w:t>пне.</w:t>
      </w:r>
    </w:p>
    <w:p w14:paraId="51682D41" w14:textId="77777777" w:rsidR="00A64753" w:rsidRDefault="00E716E8" w:rsidP="00A64753">
      <w:pPr>
        <w:ind w:firstLine="709"/>
        <w:contextualSpacing/>
        <w:jc w:val="both"/>
        <w:rPr>
          <w:b/>
          <w:bCs/>
        </w:rPr>
      </w:pPr>
      <w:r w:rsidRPr="00E30684">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58B972C" w14:textId="77777777" w:rsidR="00A64753" w:rsidRDefault="00E716E8" w:rsidP="00A64753">
      <w:pPr>
        <w:ind w:firstLine="709"/>
        <w:contextualSpacing/>
        <w:jc w:val="both"/>
        <w:rPr>
          <w:b/>
          <w:bCs/>
        </w:rPr>
      </w:pPr>
      <w:r w:rsidRPr="00E30684">
        <w:rPr>
          <w:kern w:val="1"/>
          <w:lang w:eastAsia="ar-SA"/>
        </w:rPr>
        <w:t xml:space="preserve">АРМА </w:t>
      </w:r>
      <w:r w:rsidRPr="00E30684">
        <w:rPr>
          <w:shd w:val="clear" w:color="auto" w:fill="FFFFFF"/>
        </w:rPr>
        <w:t>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r w:rsidRPr="00E30684">
        <w:t>.</w:t>
      </w:r>
    </w:p>
    <w:p w14:paraId="5F6019A9" w14:textId="77777777" w:rsidR="00A64753" w:rsidRDefault="00A64753" w:rsidP="00A64753">
      <w:pPr>
        <w:ind w:firstLine="709"/>
        <w:contextualSpacing/>
        <w:jc w:val="both"/>
        <w:rPr>
          <w:b/>
          <w:bCs/>
        </w:rPr>
      </w:pPr>
    </w:p>
    <w:p w14:paraId="0B0455D3" w14:textId="57332004" w:rsidR="00FB2AC6" w:rsidRPr="00FB2AC6" w:rsidRDefault="00FB2AC6" w:rsidP="00A64753">
      <w:pPr>
        <w:ind w:firstLine="709"/>
        <w:contextualSpacing/>
        <w:jc w:val="both"/>
        <w:rPr>
          <w:b/>
          <w:bCs/>
        </w:rPr>
      </w:pPr>
      <w:r w:rsidRPr="00FB2AC6">
        <w:rPr>
          <w:b/>
          <w:bCs/>
        </w:rPr>
        <w:t>Питання перше – обгрунтування аномально низької ціни.</w:t>
      </w:r>
    </w:p>
    <w:p w14:paraId="32BEC819" w14:textId="7A6C79DD" w:rsidR="001A7029" w:rsidRPr="00FB2AC6" w:rsidRDefault="001A7029" w:rsidP="00A64753">
      <w:pPr>
        <w:ind w:firstLine="709"/>
        <w:jc w:val="both"/>
        <w:rPr>
          <w:b/>
          <w:bCs/>
          <w:u w:val="single"/>
        </w:rPr>
      </w:pPr>
      <w:r w:rsidRPr="00FB2AC6">
        <w:rPr>
          <w:b/>
          <w:bCs/>
          <w:u w:val="single"/>
        </w:rPr>
        <w:t>По-перше.</w:t>
      </w:r>
    </w:p>
    <w:p w14:paraId="510D3F60" w14:textId="77777777" w:rsidR="001A7029" w:rsidRDefault="001A7029" w:rsidP="00A64753">
      <w:pPr>
        <w:ind w:firstLine="709"/>
        <w:jc w:val="both"/>
      </w:pPr>
      <w:r w:rsidRPr="002A5334">
        <w:t xml:space="preserve">Згідно пункту </w:t>
      </w:r>
      <w:r>
        <w:t>45</w:t>
      </w:r>
      <w:r w:rsidRPr="002A5334">
        <w:t xml:space="preserve"> Особливостей </w:t>
      </w:r>
      <w:r>
        <w:t>встановлено:</w:t>
      </w:r>
    </w:p>
    <w:p w14:paraId="092832AC" w14:textId="22AE51F5" w:rsidR="001A7029" w:rsidRPr="001A7029" w:rsidRDefault="001A7029" w:rsidP="00A64753">
      <w:pPr>
        <w:ind w:firstLine="709"/>
        <w:jc w:val="both"/>
        <w:rPr>
          <w:i/>
          <w:iCs/>
        </w:rPr>
      </w:pPr>
      <w:r w:rsidRPr="001A7029">
        <w:rPr>
          <w:i/>
          <w:iCs/>
        </w:rPr>
        <w:t xml:space="preserve">«Замовник </w:t>
      </w:r>
      <w:r w:rsidRPr="001A7029">
        <w:rPr>
          <w:b/>
          <w:bCs/>
          <w:i/>
          <w:iCs/>
          <w:u w:val="single"/>
        </w:rPr>
        <w:t>може</w:t>
      </w:r>
      <w:r w:rsidRPr="001A7029">
        <w:rPr>
          <w:b/>
          <w:bCs/>
          <w:i/>
          <w:iCs/>
        </w:rPr>
        <w:t xml:space="preserve"> відхилити</w:t>
      </w:r>
      <w:r w:rsidRPr="001A7029">
        <w:rPr>
          <w:i/>
          <w:iCs/>
        </w:rPr>
        <w:t xml:space="preserve"> тендерну пропозицію із зазначенням аргументації в електронній системі закупівель у разі, коли:</w:t>
      </w:r>
    </w:p>
    <w:p w14:paraId="662CAC6D" w14:textId="48FEC88D" w:rsidR="001A7029" w:rsidRPr="001A7029" w:rsidRDefault="001A7029" w:rsidP="00A64753">
      <w:pPr>
        <w:ind w:firstLine="709"/>
        <w:jc w:val="both"/>
        <w:rPr>
          <w:i/>
          <w:iCs/>
        </w:rPr>
      </w:pPr>
      <w:bookmarkStart w:id="3" w:name="n611"/>
      <w:bookmarkEnd w:id="3"/>
      <w:r w:rsidRPr="001A7029">
        <w:rPr>
          <w:i/>
          <w:iCs/>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r>
        <w:rPr>
          <w:i/>
          <w:iCs/>
        </w:rPr>
        <w:t>».</w:t>
      </w:r>
    </w:p>
    <w:p w14:paraId="5399FC84" w14:textId="03FCE486" w:rsidR="001A7029" w:rsidRDefault="001A7029" w:rsidP="00A64753">
      <w:pPr>
        <w:ind w:firstLine="709"/>
        <w:jc w:val="both"/>
      </w:pPr>
      <w:r>
        <w:t xml:space="preserve">Аналогічні положення містяться в </w:t>
      </w:r>
      <w:r w:rsidRPr="001A7029">
        <w:t>пункт</w:t>
      </w:r>
      <w:r>
        <w:t>і</w:t>
      </w:r>
      <w:r w:rsidRPr="001A7029">
        <w:t xml:space="preserve"> 3 розділу V Тендерної документації</w:t>
      </w:r>
      <w:r>
        <w:t xml:space="preserve">, а саме передбачено, що </w:t>
      </w:r>
      <w:r w:rsidRPr="001A7029">
        <w:t xml:space="preserve">Замовник </w:t>
      </w:r>
      <w:r w:rsidRPr="001A7029">
        <w:rPr>
          <w:b/>
          <w:bCs/>
          <w:u w:val="single"/>
        </w:rPr>
        <w:t xml:space="preserve">може </w:t>
      </w:r>
      <w:r w:rsidRPr="001A7029">
        <w:rPr>
          <w:b/>
          <w:bCs/>
        </w:rPr>
        <w:t>відхилити</w:t>
      </w:r>
      <w:r w:rsidRPr="001A7029">
        <w:t xml:space="preserve"> аномально низьку тендерну пропозицію, якщо учасник не надав належного обґрунтування зазначеної в ній ціни або вартості</w:t>
      </w:r>
      <w:r>
        <w:t>.</w:t>
      </w:r>
    </w:p>
    <w:p w14:paraId="7EF4E858" w14:textId="14827361" w:rsidR="00D90093" w:rsidRDefault="001A7029" w:rsidP="00A64753">
      <w:pPr>
        <w:ind w:firstLine="709"/>
        <w:jc w:val="both"/>
      </w:pPr>
      <w:r>
        <w:t xml:space="preserve">Отже застосування Замовником підпункту 1 пункту 45 Особливостей </w:t>
      </w:r>
      <w:r w:rsidRPr="001A7029">
        <w:rPr>
          <w:b/>
          <w:bCs/>
        </w:rPr>
        <w:t>є правом, а не обовязком Замовника</w:t>
      </w:r>
      <w:r>
        <w:t>, отже</w:t>
      </w:r>
      <w:r w:rsidR="00D90093">
        <w:t xml:space="preserve"> дана норма містить дискрецію.</w:t>
      </w:r>
    </w:p>
    <w:p w14:paraId="3639CA4A" w14:textId="39AB6A9E" w:rsidR="00D90093" w:rsidRDefault="00D90093" w:rsidP="00A64753">
      <w:pPr>
        <w:ind w:firstLine="709"/>
        <w:jc w:val="both"/>
      </w:pPr>
      <w:r w:rsidRPr="00D90093">
        <w:t>Дискреція (від лат. discretus - роздільний, перервний) у широкому значенні означає право та можливість діяти на власний розсуд, обираючи з кількох варіантів дій, рішень або утримуватись від них, в межах, визначених законодавством.</w:t>
      </w:r>
      <w:r>
        <w:t xml:space="preserve"> </w:t>
      </w:r>
      <w:r w:rsidRPr="00D90093">
        <w:t>У контексті державного управління та права, дискреційні повноваження надають органам влади та посадовим особам свободу вибору при прийнятті рішень, не обмежуючись чітко визначеними правилами. </w:t>
      </w:r>
    </w:p>
    <w:p w14:paraId="606066E8" w14:textId="0D11663D" w:rsidR="00D90093" w:rsidRDefault="00D90093" w:rsidP="00A64753">
      <w:pPr>
        <w:ind w:firstLine="709"/>
        <w:jc w:val="both"/>
      </w:pPr>
      <w:r w:rsidRPr="00D90093">
        <w:t>Верховний Суд у складі колегії суддів Касаційного адміністративного суду</w:t>
      </w:r>
      <w:r>
        <w:t>, в постанові від 13.01.2022 у справі № 200/13539/19-а зазначив наступні правові висновки:</w:t>
      </w:r>
    </w:p>
    <w:p w14:paraId="2148FCAD" w14:textId="214AD2B2" w:rsidR="00D90093" w:rsidRPr="00D90093" w:rsidRDefault="00D90093" w:rsidP="00A64753">
      <w:pPr>
        <w:ind w:firstLine="709"/>
        <w:jc w:val="both"/>
        <w:rPr>
          <w:i/>
          <w:iCs/>
        </w:rPr>
      </w:pPr>
      <w:r w:rsidRPr="00D90093">
        <w:rPr>
          <w:i/>
          <w:iCs/>
        </w:rPr>
        <w:lastRenderedPageBreak/>
        <w:t>«31. Поняття дискреційних повноважень наведене у Рекомендації Комітету Міністрів Ради Європи № R (80)2, яка прийнята Комітетом Міністрів 11 березня 1980 року на 316-й нараді, відповідно до якої під дискреційними повноваженнями слід розуміти повноваження, які адміністративний орган, приймаючи рішення, може здійснювати з певною свободою розсуду, тобто, коли такий орган може обирати з кількох юридично допустимих рішень те, яке він вважає найкращим за даних обставин.</w:t>
      </w:r>
    </w:p>
    <w:p w14:paraId="0812498D" w14:textId="77777777" w:rsidR="00D90093" w:rsidRPr="00D90093" w:rsidRDefault="00D90093" w:rsidP="00A64753">
      <w:pPr>
        <w:ind w:firstLine="709"/>
        <w:jc w:val="both"/>
        <w:rPr>
          <w:i/>
          <w:iCs/>
        </w:rPr>
      </w:pPr>
      <w:r w:rsidRPr="00D90093">
        <w:rPr>
          <w:i/>
          <w:iCs/>
        </w:rPr>
        <w:t>32. Пунктами 1.6, 2.4 Методології проведення антикорупційної експертизи, затвердженої наказом Міністерства юстиції України від 23 червня 2010 року № 1380/5 передбачено, що дискреційні повноваження - сукупність прав та обов`язків органів державної влади та місцевого самоврядування, осіб, уповноважених на виконання функцій держави або місцевого самоврядування, що надають можливість на власний розсуд визначити повністю або частково вид і зміст управлінського рішення, яке приймається, або можливість вибору на власний розсуд одного з декількох варіантів управлінських рішень, передбачених нормативно-правовим актом, проектом нормативно-правового акта.</w:t>
      </w:r>
    </w:p>
    <w:p w14:paraId="7D79B6CF" w14:textId="4BC31B8D" w:rsidR="00D90093" w:rsidRPr="00D90093" w:rsidRDefault="00D90093" w:rsidP="00A64753">
      <w:pPr>
        <w:ind w:firstLine="709"/>
        <w:jc w:val="both"/>
        <w:rPr>
          <w:i/>
          <w:iCs/>
        </w:rPr>
      </w:pPr>
      <w:r w:rsidRPr="00D90093">
        <w:rPr>
          <w:i/>
          <w:iCs/>
        </w:rPr>
        <w:t>….</w:t>
      </w:r>
    </w:p>
    <w:p w14:paraId="46F444F8" w14:textId="77777777" w:rsidR="00D90093" w:rsidRPr="00D90093" w:rsidRDefault="00D90093" w:rsidP="00A64753">
      <w:pPr>
        <w:ind w:firstLine="709"/>
        <w:jc w:val="both"/>
        <w:rPr>
          <w:i/>
          <w:iCs/>
        </w:rPr>
      </w:pPr>
      <w:r w:rsidRPr="00D90093">
        <w:rPr>
          <w:i/>
          <w:iCs/>
        </w:rPr>
        <w:t xml:space="preserve">34. Суд, за наслідками аналізу вказаних положень, зазначає, що дискреційними є повноваження суб`єкта владних повноважень обирати у конкретній ситуації між альтернативами, </w:t>
      </w:r>
      <w:r w:rsidRPr="00D90093">
        <w:rPr>
          <w:b/>
          <w:bCs/>
          <w:i/>
          <w:iCs/>
        </w:rPr>
        <w:t>кожна з яких є правомірною</w:t>
      </w:r>
      <w:r w:rsidRPr="00D90093">
        <w:rPr>
          <w:i/>
          <w:iCs/>
        </w:rPr>
        <w:t xml:space="preserve">. </w:t>
      </w:r>
      <w:r w:rsidRPr="00D90093">
        <w:rPr>
          <w:i/>
          <w:iCs/>
          <w:u w:val="single"/>
        </w:rPr>
        <w:t>Прикладом таких повноважень є повноваження, які закріплені у законодавстві із застосуванням слова</w:t>
      </w:r>
      <w:r w:rsidRPr="00D90093">
        <w:rPr>
          <w:i/>
          <w:iCs/>
        </w:rPr>
        <w:t xml:space="preserve"> </w:t>
      </w:r>
      <w:r w:rsidRPr="00D90093">
        <w:rPr>
          <w:b/>
          <w:bCs/>
          <w:i/>
          <w:iCs/>
          <w:u w:val="single"/>
        </w:rPr>
        <w:t>"може".</w:t>
      </w:r>
    </w:p>
    <w:p w14:paraId="2406B77C" w14:textId="453D02C1" w:rsidR="00D90093" w:rsidRPr="00D90093" w:rsidRDefault="00D90093" w:rsidP="00A64753">
      <w:pPr>
        <w:ind w:firstLine="709"/>
        <w:jc w:val="both"/>
        <w:rPr>
          <w:i/>
          <w:iCs/>
        </w:rPr>
      </w:pPr>
      <w:r w:rsidRPr="00D90093">
        <w:rPr>
          <w:i/>
          <w:iCs/>
        </w:rPr>
        <w:t xml:space="preserve">У такому випадку дійсно суд </w:t>
      </w:r>
      <w:r w:rsidRPr="00D90093">
        <w:rPr>
          <w:i/>
          <w:iCs/>
          <w:u w:val="single"/>
        </w:rPr>
        <w:t>не може зобов`язати суб`єкта владних повноважень</w:t>
      </w:r>
      <w:r w:rsidRPr="00D90093">
        <w:rPr>
          <w:i/>
          <w:iCs/>
        </w:rPr>
        <w:t xml:space="preserve"> обрати один з правомірних варіантів поведінки, </w:t>
      </w:r>
      <w:r w:rsidRPr="00D90093">
        <w:rPr>
          <w:b/>
          <w:bCs/>
          <w:i/>
          <w:iCs/>
        </w:rPr>
        <w:t>оскільки який би варіант реалізації повноважень не обрав відповідач, кожен з них буде правомірним, а тому це не порушує будь-чиїх прав»</w:t>
      </w:r>
      <w:r w:rsidRPr="00D90093">
        <w:rPr>
          <w:i/>
          <w:iCs/>
        </w:rPr>
        <w:t>.</w:t>
      </w:r>
    </w:p>
    <w:p w14:paraId="2DFC6A33" w14:textId="73C2EFAA" w:rsidR="00D90093" w:rsidRDefault="00D90093" w:rsidP="00A64753">
      <w:pPr>
        <w:ind w:firstLine="709"/>
        <w:jc w:val="both"/>
      </w:pPr>
      <w:r>
        <w:t xml:space="preserve">Враховуючи вище визначене, Замовник використав своє право на не застосування підпункту 1 пункту 45 Особливостей і вказане рішення є правомірним, а тому не може порушувати будь-чиїх прав. </w:t>
      </w:r>
    </w:p>
    <w:p w14:paraId="29C2A245" w14:textId="77777777" w:rsidR="00A36CC7" w:rsidRDefault="00A36CC7" w:rsidP="00A64753">
      <w:pPr>
        <w:ind w:firstLine="709"/>
        <w:jc w:val="both"/>
        <w:rPr>
          <w:b/>
          <w:bCs/>
          <w:u w:val="single"/>
        </w:rPr>
      </w:pPr>
    </w:p>
    <w:p w14:paraId="709E709F" w14:textId="54F3D86D" w:rsidR="00D90093" w:rsidRPr="00FB2AC6" w:rsidRDefault="00D90093" w:rsidP="00A64753">
      <w:pPr>
        <w:ind w:firstLine="709"/>
        <w:jc w:val="both"/>
        <w:rPr>
          <w:b/>
          <w:bCs/>
          <w:u w:val="single"/>
        </w:rPr>
      </w:pPr>
      <w:r w:rsidRPr="00FB2AC6">
        <w:rPr>
          <w:b/>
          <w:bCs/>
          <w:u w:val="single"/>
        </w:rPr>
        <w:t>По-друге.</w:t>
      </w:r>
    </w:p>
    <w:p w14:paraId="0432E9E1" w14:textId="55B8ADB2" w:rsidR="00D90093" w:rsidRDefault="00D90093" w:rsidP="00A64753">
      <w:pPr>
        <w:ind w:firstLine="709"/>
        <w:jc w:val="both"/>
      </w:pPr>
      <w:r>
        <w:t xml:space="preserve">Учасником </w:t>
      </w:r>
      <w:r w:rsidR="00FB2AC6">
        <w:t>17.09.2025</w:t>
      </w:r>
      <w:r>
        <w:t xml:space="preserve"> завантажено файл </w:t>
      </w:r>
      <w:hyperlink r:id="rId9" w:tgtFrame="_blank" w:history="1">
        <w:r w:rsidR="00FB2AC6" w:rsidRPr="00FB2AC6">
          <w:rPr>
            <w:rStyle w:val="af3"/>
          </w:rPr>
          <w:t>Обґрунтування.pdf</w:t>
        </w:r>
      </w:hyperlink>
      <w:r w:rsidR="00FB2AC6">
        <w:t>, як</w:t>
      </w:r>
      <w:r>
        <w:t xml:space="preserve">й містить </w:t>
      </w:r>
      <w:r w:rsidR="00C159E2">
        <w:t>Обгрунтування аномально низької ціни.</w:t>
      </w:r>
    </w:p>
    <w:p w14:paraId="6AFB3C19" w14:textId="0AC278A0" w:rsidR="00C159E2" w:rsidRDefault="00C159E2" w:rsidP="00A64753">
      <w:pPr>
        <w:ind w:firstLine="709"/>
        <w:jc w:val="both"/>
        <w:rPr>
          <w:noProof w:val="0"/>
        </w:rPr>
      </w:pPr>
      <w:r>
        <w:t xml:space="preserve">Наведене обгрунтування є належним та таким, що відповідає вимогам </w:t>
      </w:r>
      <w:r w:rsidRPr="00E30684">
        <w:rPr>
          <w:noProof w:val="0"/>
        </w:rPr>
        <w:t>Закон</w:t>
      </w:r>
      <w:r>
        <w:rPr>
          <w:noProof w:val="0"/>
        </w:rPr>
        <w:t>у</w:t>
      </w:r>
      <w:r w:rsidRPr="00E30684">
        <w:rPr>
          <w:noProof w:val="0"/>
        </w:rPr>
        <w:t xml:space="preserve"> № 922</w:t>
      </w:r>
      <w:r>
        <w:rPr>
          <w:noProof w:val="0"/>
        </w:rPr>
        <w:t xml:space="preserve"> та Особливост</w:t>
      </w:r>
      <w:r w:rsidR="00FB2AC6">
        <w:rPr>
          <w:noProof w:val="0"/>
        </w:rPr>
        <w:t>ям</w:t>
      </w:r>
      <w:r>
        <w:rPr>
          <w:noProof w:val="0"/>
        </w:rPr>
        <w:t>.</w:t>
      </w:r>
    </w:p>
    <w:p w14:paraId="65A498EF" w14:textId="719521A4" w:rsidR="00C159E2" w:rsidRDefault="00C159E2" w:rsidP="00A64753">
      <w:pPr>
        <w:ind w:firstLine="709"/>
        <w:jc w:val="both"/>
        <w:rPr>
          <w:noProof w:val="0"/>
        </w:rPr>
      </w:pPr>
      <w:r w:rsidRPr="00C159E2">
        <w:rPr>
          <w:noProof w:val="0"/>
        </w:rPr>
        <w:t xml:space="preserve">Відповідно до частини чотирнадцятої статті 29 Закону передбачено, зокрема, що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w:t>
      </w:r>
      <w:r w:rsidR="007F6227" w:rsidRPr="00C159E2">
        <w:rPr>
          <w:noProof w:val="0"/>
        </w:rPr>
        <w:t>обґрунтування</w:t>
      </w:r>
      <w:r w:rsidRPr="00C159E2">
        <w:rPr>
          <w:noProof w:val="0"/>
        </w:rPr>
        <w:t xml:space="preserve"> </w:t>
      </w:r>
      <w:r w:rsidRPr="00C159E2">
        <w:rPr>
          <w:b/>
          <w:bCs/>
          <w:noProof w:val="0"/>
          <w:u w:val="single"/>
        </w:rPr>
        <w:t>в довільній формі</w:t>
      </w:r>
      <w:r w:rsidRPr="00C159E2">
        <w:rPr>
          <w:noProof w:val="0"/>
        </w:rPr>
        <w:t xml:space="preserve"> щодо цін або вартості відповідних товарів, робіт чи послуг тендерної пропозиції.</w:t>
      </w:r>
    </w:p>
    <w:p w14:paraId="79402BD5" w14:textId="77777777" w:rsidR="00C159E2" w:rsidRDefault="00C159E2" w:rsidP="00A64753">
      <w:pPr>
        <w:ind w:firstLine="709"/>
        <w:jc w:val="both"/>
        <w:rPr>
          <w:noProof w:val="0"/>
        </w:rPr>
      </w:pPr>
      <w:r w:rsidRPr="00C159E2">
        <w:rPr>
          <w:noProof w:val="0"/>
        </w:rPr>
        <w:t xml:space="preserve">Обґрунтування аномально низької тендерної пропозиції може містити інформацію про: </w:t>
      </w:r>
    </w:p>
    <w:p w14:paraId="4A668B42" w14:textId="77777777" w:rsidR="00C159E2" w:rsidRDefault="00C159E2" w:rsidP="00A64753">
      <w:pPr>
        <w:ind w:firstLine="709"/>
        <w:jc w:val="both"/>
        <w:rPr>
          <w:noProof w:val="0"/>
        </w:rPr>
      </w:pPr>
      <w:r w:rsidRPr="00C159E2">
        <w:rPr>
          <w:noProof w:val="0"/>
        </w:rPr>
        <w:t xml:space="preserve">1) досягнення економії завдяки застосованому технологічному процесу виробництва товарів, порядку надання послуг чи технології будівництва; </w:t>
      </w:r>
    </w:p>
    <w:p w14:paraId="24C4A4F0" w14:textId="77777777" w:rsidR="00C159E2" w:rsidRDefault="00C159E2" w:rsidP="00A64753">
      <w:pPr>
        <w:ind w:firstLine="709"/>
        <w:jc w:val="both"/>
        <w:rPr>
          <w:noProof w:val="0"/>
        </w:rPr>
      </w:pPr>
      <w:r w:rsidRPr="00C159E2">
        <w:rPr>
          <w:noProof w:val="0"/>
        </w:rPr>
        <w:t xml:space="preserve">2) сприятливі умови, за яких учасник може поставити товари, надати послуги чи виконати роботи, зокрема спеціальна цінова пропозиція (знижка) учасника; </w:t>
      </w:r>
    </w:p>
    <w:p w14:paraId="20A2023A" w14:textId="77777777" w:rsidR="00C159E2" w:rsidRDefault="00C159E2" w:rsidP="00A64753">
      <w:pPr>
        <w:ind w:firstLine="709"/>
        <w:jc w:val="both"/>
        <w:rPr>
          <w:noProof w:val="0"/>
        </w:rPr>
      </w:pPr>
      <w:r w:rsidRPr="00C159E2">
        <w:rPr>
          <w:noProof w:val="0"/>
        </w:rPr>
        <w:t xml:space="preserve">3) отримання учасником державної допомоги згідно із законодавством. </w:t>
      </w:r>
    </w:p>
    <w:p w14:paraId="6B23FC2B" w14:textId="77777777" w:rsidR="0034751E" w:rsidRPr="002A5334" w:rsidRDefault="0034751E" w:rsidP="00A64753">
      <w:pPr>
        <w:ind w:firstLine="709"/>
        <w:jc w:val="both"/>
      </w:pPr>
      <w:r w:rsidRPr="002A5334">
        <w:t xml:space="preserve">Згідно пункту 37 Особливостей 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w:t>
      </w:r>
      <w:r w:rsidRPr="00AD175B">
        <w:rPr>
          <w:b/>
          <w:bCs/>
          <w:u w:val="single"/>
        </w:rPr>
        <w:t>в довільній формі</w:t>
      </w:r>
      <w:r w:rsidRPr="002A5334">
        <w:t xml:space="preserve"> щодо цін або вартості відповідних товарів, робіт чи послуг тендерної пропозиції.</w:t>
      </w:r>
    </w:p>
    <w:p w14:paraId="5BE79EEE" w14:textId="3C39AF34" w:rsidR="00C159E2" w:rsidRDefault="00C159E2" w:rsidP="00A64753">
      <w:pPr>
        <w:ind w:firstLine="709"/>
        <w:jc w:val="both"/>
        <w:rPr>
          <w:noProof w:val="0"/>
        </w:rPr>
      </w:pPr>
      <w:r w:rsidRPr="00C159E2">
        <w:rPr>
          <w:noProof w:val="0"/>
        </w:rPr>
        <w:t xml:space="preserve">За таких умов, Законом та Особливостями передбачено, зокрема, надання учасником </w:t>
      </w:r>
      <w:r w:rsidRPr="00C159E2">
        <w:rPr>
          <w:noProof w:val="0"/>
          <w:u w:val="single"/>
        </w:rPr>
        <w:t>обґрунтування аномально низької ціни в довільній формі.</w:t>
      </w:r>
      <w:r w:rsidRPr="00C159E2">
        <w:rPr>
          <w:noProof w:val="0"/>
        </w:rPr>
        <w:t xml:space="preserve"> </w:t>
      </w:r>
    </w:p>
    <w:p w14:paraId="111A296C" w14:textId="5FC8EF2C" w:rsidR="00C159E2" w:rsidRDefault="00C159E2" w:rsidP="00A64753">
      <w:pPr>
        <w:ind w:firstLine="709"/>
        <w:jc w:val="both"/>
        <w:rPr>
          <w:noProof w:val="0"/>
        </w:rPr>
      </w:pPr>
    </w:p>
    <w:p w14:paraId="3355B786" w14:textId="60E2D4E3" w:rsidR="00C159E2" w:rsidRPr="00FB2AC6" w:rsidRDefault="00C159E2" w:rsidP="00A64753">
      <w:pPr>
        <w:ind w:firstLine="709"/>
        <w:jc w:val="both"/>
        <w:rPr>
          <w:b/>
          <w:bCs/>
          <w:noProof w:val="0"/>
          <w:u w:val="single"/>
        </w:rPr>
      </w:pPr>
      <w:r w:rsidRPr="00FB2AC6">
        <w:rPr>
          <w:b/>
          <w:bCs/>
          <w:noProof w:val="0"/>
          <w:u w:val="single"/>
        </w:rPr>
        <w:t>По-трете.</w:t>
      </w:r>
    </w:p>
    <w:p w14:paraId="1EB0C93C" w14:textId="1A02DA49" w:rsidR="007F6227" w:rsidRDefault="007F6227" w:rsidP="00A64753">
      <w:pPr>
        <w:ind w:firstLine="709"/>
        <w:jc w:val="both"/>
        <w:rPr>
          <w:noProof w:val="0"/>
        </w:rPr>
      </w:pPr>
      <w:r>
        <w:rPr>
          <w:noProof w:val="0"/>
        </w:rPr>
        <w:lastRenderedPageBreak/>
        <w:t>АРМА в межах інших тендерних процедур намагалось вимагати від учасників належного обґрунтування аномально низької ціни, проте, при оскарженні вказаних рішень до АМКУ вони всі скасовувались</w:t>
      </w:r>
      <w:r w:rsidR="00016AF4">
        <w:rPr>
          <w:noProof w:val="0"/>
        </w:rPr>
        <w:t xml:space="preserve"> (наприклад Рішення АМКУ </w:t>
      </w:r>
      <w:r w:rsidR="00016AF4" w:rsidRPr="00016AF4">
        <w:rPr>
          <w:noProof w:val="0"/>
        </w:rPr>
        <w:t>№ 3058-р/</w:t>
      </w:r>
      <w:proofErr w:type="spellStart"/>
      <w:r w:rsidR="00016AF4" w:rsidRPr="00016AF4">
        <w:rPr>
          <w:noProof w:val="0"/>
        </w:rPr>
        <w:t>пк-пз</w:t>
      </w:r>
      <w:proofErr w:type="spellEnd"/>
      <w:r w:rsidR="00016AF4" w:rsidRPr="00016AF4">
        <w:rPr>
          <w:noProof w:val="0"/>
        </w:rPr>
        <w:t xml:space="preserve"> від 27.02.2025</w:t>
      </w:r>
      <w:r w:rsidR="00016AF4">
        <w:rPr>
          <w:noProof w:val="0"/>
        </w:rPr>
        <w:t xml:space="preserve">, Рішення АМКУ </w:t>
      </w:r>
      <w:r w:rsidR="00016AF4" w:rsidRPr="00016AF4">
        <w:rPr>
          <w:noProof w:val="0"/>
        </w:rPr>
        <w:t>№ 9423-р/</w:t>
      </w:r>
      <w:proofErr w:type="spellStart"/>
      <w:r w:rsidR="00016AF4" w:rsidRPr="00016AF4">
        <w:rPr>
          <w:noProof w:val="0"/>
        </w:rPr>
        <w:t>пк-пз</w:t>
      </w:r>
      <w:proofErr w:type="spellEnd"/>
      <w:r w:rsidR="00016AF4" w:rsidRPr="00016AF4">
        <w:rPr>
          <w:noProof w:val="0"/>
        </w:rPr>
        <w:t xml:space="preserve"> від 12.06.2025</w:t>
      </w:r>
      <w:r w:rsidR="00016AF4">
        <w:rPr>
          <w:noProof w:val="0"/>
        </w:rPr>
        <w:t>)</w:t>
      </w:r>
      <w:r>
        <w:rPr>
          <w:noProof w:val="0"/>
        </w:rPr>
        <w:t>.</w:t>
      </w:r>
    </w:p>
    <w:p w14:paraId="26E8C267" w14:textId="4B375FC7" w:rsidR="00C159E2" w:rsidRPr="007F6227" w:rsidRDefault="007F6227" w:rsidP="00A64753">
      <w:pPr>
        <w:ind w:firstLine="709"/>
        <w:jc w:val="both"/>
        <w:rPr>
          <w:b/>
          <w:bCs/>
          <w:noProof w:val="0"/>
        </w:rPr>
      </w:pPr>
      <w:r w:rsidRPr="007F6227">
        <w:rPr>
          <w:noProof w:val="0"/>
          <w:u w:val="single"/>
        </w:rPr>
        <w:t xml:space="preserve">Значним по своїй суті стало останнє рішення АМКУ винесене з цього питання, а саме </w:t>
      </w:r>
      <w:r w:rsidRPr="007F6227">
        <w:rPr>
          <w:bCs/>
          <w:noProof w:val="0"/>
          <w:u w:val="single"/>
        </w:rPr>
        <w:t>Рішення АМКУ №11088-р/</w:t>
      </w:r>
      <w:proofErr w:type="spellStart"/>
      <w:r w:rsidRPr="007F6227">
        <w:rPr>
          <w:bCs/>
          <w:noProof w:val="0"/>
          <w:u w:val="single"/>
        </w:rPr>
        <w:t>пк-пз</w:t>
      </w:r>
      <w:proofErr w:type="spellEnd"/>
      <w:r w:rsidRPr="007F6227">
        <w:rPr>
          <w:bCs/>
          <w:noProof w:val="0"/>
          <w:u w:val="single"/>
        </w:rPr>
        <w:t xml:space="preserve"> від </w:t>
      </w:r>
      <w:r w:rsidRPr="00FB2AC6">
        <w:rPr>
          <w:bCs/>
          <w:noProof w:val="0"/>
          <w:u w:val="single"/>
        </w:rPr>
        <w:t>15.07.2025</w:t>
      </w:r>
      <w:r w:rsidR="00C159E2">
        <w:rPr>
          <w:noProof w:val="0"/>
        </w:rPr>
        <w:t xml:space="preserve">  </w:t>
      </w:r>
      <w:r>
        <w:rPr>
          <w:noProof w:val="0"/>
        </w:rPr>
        <w:t>в якому АМКУ чітко і безапеляційно визначив, що в</w:t>
      </w:r>
      <w:r w:rsidRPr="00C159E2">
        <w:rPr>
          <w:noProof w:val="0"/>
        </w:rPr>
        <w:t xml:space="preserve">ідповідно до частини чотирнадцятої статті 29 Закону </w:t>
      </w:r>
      <w:r>
        <w:rPr>
          <w:noProof w:val="0"/>
        </w:rPr>
        <w:t xml:space="preserve">та пункту 37 Особливостей </w:t>
      </w:r>
      <w:r w:rsidRPr="00C159E2">
        <w:rPr>
          <w:noProof w:val="0"/>
        </w:rPr>
        <w:t xml:space="preserve">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w:t>
      </w:r>
      <w:r w:rsidRPr="007F6227">
        <w:rPr>
          <w:noProof w:val="0"/>
          <w:u w:val="single"/>
        </w:rPr>
        <w:t>в довільній формі</w:t>
      </w:r>
      <w:r w:rsidRPr="007F6227">
        <w:rPr>
          <w:noProof w:val="0"/>
        </w:rPr>
        <w:t>, у зв’язку з чим</w:t>
      </w:r>
      <w:r>
        <w:rPr>
          <w:noProof w:val="0"/>
        </w:rPr>
        <w:t xml:space="preserve"> АМКУ </w:t>
      </w:r>
      <w:r w:rsidRPr="007F6227">
        <w:rPr>
          <w:noProof w:val="0"/>
        </w:rPr>
        <w:t>зобов’язав АРМА скасувати своє рішення про відхилення тендерної пропозиції учасника.</w:t>
      </w:r>
    </w:p>
    <w:p w14:paraId="3D8AD5EB" w14:textId="77777777" w:rsidR="00FB2AC6" w:rsidRDefault="00E30684" w:rsidP="00A64753">
      <w:pPr>
        <w:ind w:firstLine="709"/>
        <w:contextualSpacing/>
        <w:jc w:val="both"/>
        <w:rPr>
          <w:rFonts w:eastAsiaTheme="minorHAnsi"/>
          <w:shd w:val="clear" w:color="auto" w:fill="FFFFFF"/>
          <w:lang w:eastAsia="en-US"/>
        </w:rPr>
      </w:pPr>
      <w:r w:rsidRPr="00E30684">
        <w:rPr>
          <w:rFonts w:eastAsia="Calibri"/>
          <w:bCs/>
          <w:noProof w:val="0"/>
          <w:color w:val="00000A"/>
        </w:rPr>
        <w:t xml:space="preserve">Враховуючи вищенаведене, </w:t>
      </w:r>
      <w:r w:rsidR="00E43D63" w:rsidRPr="00E30684">
        <w:rPr>
          <w:rFonts w:eastAsiaTheme="minorHAnsi"/>
          <w:lang w:eastAsia="en-US"/>
        </w:rPr>
        <w:t xml:space="preserve">вважаю за необхідне зазначити, що твердження </w:t>
      </w:r>
      <w:r w:rsidRPr="00E30684">
        <w:rPr>
          <w:rFonts w:eastAsiaTheme="minorHAnsi"/>
          <w:lang w:eastAsia="en-US"/>
        </w:rPr>
        <w:t>С</w:t>
      </w:r>
      <w:r w:rsidR="00E43D63" w:rsidRPr="00E30684">
        <w:rPr>
          <w:rFonts w:eastAsiaTheme="minorHAnsi"/>
          <w:lang w:eastAsia="en-US"/>
        </w:rPr>
        <w:t xml:space="preserve">каржника </w:t>
      </w:r>
      <w:r w:rsidR="00E43D63" w:rsidRPr="00E30684">
        <w:rPr>
          <w:rFonts w:eastAsiaTheme="minorHAnsi"/>
          <w:shd w:val="clear" w:color="auto" w:fill="FFFFFF"/>
          <w:lang w:eastAsia="en-US"/>
        </w:rPr>
        <w:t>є безпідставними</w:t>
      </w:r>
      <w:r w:rsidR="00FB2AC6">
        <w:rPr>
          <w:rFonts w:eastAsiaTheme="minorHAnsi"/>
          <w:shd w:val="clear" w:color="auto" w:fill="FFFFFF"/>
          <w:lang w:eastAsia="en-US"/>
        </w:rPr>
        <w:t>.</w:t>
      </w:r>
    </w:p>
    <w:p w14:paraId="5B1F6A1B" w14:textId="77777777" w:rsidR="00FB2AC6" w:rsidRDefault="00FB2AC6" w:rsidP="00A64753">
      <w:pPr>
        <w:ind w:firstLine="709"/>
        <w:contextualSpacing/>
        <w:jc w:val="both"/>
        <w:rPr>
          <w:rFonts w:eastAsiaTheme="minorHAnsi"/>
          <w:shd w:val="clear" w:color="auto" w:fill="FFFFFF"/>
          <w:lang w:eastAsia="en-US"/>
        </w:rPr>
      </w:pPr>
    </w:p>
    <w:p w14:paraId="2CA0F592" w14:textId="6C1E36F5" w:rsidR="00FB2AC6" w:rsidRPr="00FB2AC6" w:rsidRDefault="00FB2AC6" w:rsidP="00A64753">
      <w:pPr>
        <w:ind w:firstLine="709"/>
        <w:jc w:val="both"/>
        <w:rPr>
          <w:b/>
          <w:bCs/>
        </w:rPr>
      </w:pPr>
      <w:r w:rsidRPr="00FB2AC6">
        <w:rPr>
          <w:b/>
          <w:bCs/>
        </w:rPr>
        <w:t xml:space="preserve">Питання </w:t>
      </w:r>
      <w:r>
        <w:rPr>
          <w:b/>
          <w:bCs/>
        </w:rPr>
        <w:t>друге</w:t>
      </w:r>
      <w:r w:rsidRPr="00FB2AC6">
        <w:rPr>
          <w:b/>
          <w:bCs/>
        </w:rPr>
        <w:t xml:space="preserve"> – </w:t>
      </w:r>
      <w:r>
        <w:rPr>
          <w:b/>
          <w:bCs/>
        </w:rPr>
        <w:t>щодо даних працівника Сердюк А.О.</w:t>
      </w:r>
    </w:p>
    <w:p w14:paraId="4746E50D" w14:textId="52485668" w:rsidR="00FB2AC6" w:rsidRDefault="00FB2AC6" w:rsidP="00A64753">
      <w:pPr>
        <w:ind w:firstLine="709"/>
        <w:contextualSpacing/>
        <w:jc w:val="both"/>
        <w:rPr>
          <w:rFonts w:eastAsiaTheme="minorHAnsi"/>
          <w:shd w:val="clear" w:color="auto" w:fill="FFFFFF"/>
          <w:lang w:eastAsia="en-US"/>
        </w:rPr>
      </w:pPr>
      <w:r>
        <w:rPr>
          <w:rFonts w:eastAsiaTheme="minorHAnsi"/>
          <w:shd w:val="clear" w:color="auto" w:fill="FFFFFF"/>
          <w:lang w:eastAsia="en-US"/>
        </w:rPr>
        <w:t>Згідно вимог</w:t>
      </w:r>
      <w:r w:rsidR="00332C5E">
        <w:rPr>
          <w:rFonts w:eastAsiaTheme="minorHAnsi"/>
          <w:shd w:val="clear" w:color="auto" w:fill="FFFFFF"/>
          <w:lang w:eastAsia="en-US"/>
        </w:rPr>
        <w:t xml:space="preserve"> </w:t>
      </w:r>
      <w:r w:rsidR="00332C5E">
        <w:t>пункту 2 Додатку 3 до тендерної документації</w:t>
      </w:r>
      <w:r>
        <w:rPr>
          <w:rFonts w:eastAsiaTheme="minorHAnsi"/>
          <w:shd w:val="clear" w:color="auto" w:fill="FFFFFF"/>
          <w:lang w:eastAsia="en-US"/>
        </w:rPr>
        <w:t xml:space="preserve"> </w:t>
      </w:r>
      <w:r w:rsidR="00332C5E">
        <w:rPr>
          <w:rFonts w:eastAsiaTheme="minorHAnsi"/>
          <w:shd w:val="clear" w:color="auto" w:fill="FFFFFF"/>
          <w:lang w:eastAsia="en-US"/>
        </w:rPr>
        <w:t>подається Довідка встановленого зразка.</w:t>
      </w:r>
    </w:p>
    <w:p w14:paraId="595EFCE1" w14:textId="5419855E" w:rsidR="00332C5E" w:rsidRDefault="00332C5E" w:rsidP="00A64753">
      <w:pPr>
        <w:ind w:firstLine="709"/>
        <w:contextualSpacing/>
        <w:jc w:val="both"/>
        <w:rPr>
          <w:rFonts w:eastAsiaTheme="minorHAnsi"/>
          <w:shd w:val="clear" w:color="auto" w:fill="FFFFFF"/>
          <w:lang w:eastAsia="en-US"/>
        </w:rPr>
      </w:pPr>
      <w:r>
        <w:rPr>
          <w:rFonts w:eastAsiaTheme="minorHAnsi"/>
          <w:shd w:val="clear" w:color="auto" w:fill="FFFFFF"/>
          <w:lang w:eastAsia="en-US"/>
        </w:rPr>
        <w:t>Вказана доваідка повинна містить настпну інформацію</w:t>
      </w:r>
    </w:p>
    <w:p w14:paraId="5AF1847C" w14:textId="77777777" w:rsidR="00332C5E" w:rsidRPr="00332C5E" w:rsidRDefault="00332C5E" w:rsidP="00A64753">
      <w:pPr>
        <w:pStyle w:val="TableParagraph"/>
        <w:ind w:right="357" w:firstLine="709"/>
        <w:jc w:val="both"/>
        <w:rPr>
          <w:b/>
          <w:bCs/>
          <w:sz w:val="24"/>
          <w:szCs w:val="24"/>
        </w:rPr>
      </w:pPr>
      <w:r w:rsidRPr="00332C5E">
        <w:rPr>
          <w:b/>
          <w:bCs/>
          <w:sz w:val="24"/>
          <w:szCs w:val="24"/>
        </w:rPr>
        <w:t>-</w:t>
      </w:r>
      <w:r w:rsidRPr="00332C5E">
        <w:rPr>
          <w:b/>
          <w:bCs/>
          <w:sz w:val="24"/>
          <w:szCs w:val="24"/>
        </w:rPr>
        <w:tab/>
        <w:t>прізвище, ім’я та по батькові, РНКОПП;</w:t>
      </w:r>
    </w:p>
    <w:p w14:paraId="7E747E62" w14:textId="77777777" w:rsidR="00332C5E" w:rsidRPr="001750E1" w:rsidRDefault="00332C5E" w:rsidP="00A64753">
      <w:pPr>
        <w:pStyle w:val="TableParagraph"/>
        <w:ind w:right="357" w:firstLine="709"/>
        <w:jc w:val="both"/>
        <w:rPr>
          <w:sz w:val="24"/>
          <w:szCs w:val="24"/>
        </w:rPr>
      </w:pPr>
      <w:r w:rsidRPr="001750E1">
        <w:rPr>
          <w:sz w:val="24"/>
          <w:szCs w:val="24"/>
        </w:rPr>
        <w:t>-</w:t>
      </w:r>
      <w:r w:rsidRPr="001750E1">
        <w:rPr>
          <w:sz w:val="24"/>
          <w:szCs w:val="24"/>
        </w:rPr>
        <w:tab/>
        <w:t xml:space="preserve">освіта; </w:t>
      </w:r>
    </w:p>
    <w:p w14:paraId="562160AC" w14:textId="77777777" w:rsidR="00332C5E" w:rsidRPr="001750E1" w:rsidRDefault="00332C5E" w:rsidP="00A64753">
      <w:pPr>
        <w:pStyle w:val="TableParagraph"/>
        <w:ind w:right="357" w:firstLine="709"/>
        <w:jc w:val="both"/>
        <w:rPr>
          <w:sz w:val="24"/>
          <w:szCs w:val="24"/>
        </w:rPr>
      </w:pPr>
      <w:r w:rsidRPr="001750E1">
        <w:rPr>
          <w:sz w:val="24"/>
          <w:szCs w:val="24"/>
        </w:rPr>
        <w:t>-</w:t>
      </w:r>
      <w:r w:rsidRPr="001750E1">
        <w:rPr>
          <w:sz w:val="24"/>
          <w:szCs w:val="24"/>
        </w:rPr>
        <w:tab/>
        <w:t>займана посада;</w:t>
      </w:r>
    </w:p>
    <w:p w14:paraId="5986960D" w14:textId="77777777" w:rsidR="00332C5E" w:rsidRPr="001750E1" w:rsidRDefault="00332C5E" w:rsidP="00A64753">
      <w:pPr>
        <w:pStyle w:val="TableParagraph"/>
        <w:ind w:right="357" w:firstLine="709"/>
        <w:jc w:val="both"/>
        <w:rPr>
          <w:sz w:val="24"/>
          <w:szCs w:val="24"/>
        </w:rPr>
      </w:pPr>
      <w:r w:rsidRPr="001750E1">
        <w:rPr>
          <w:sz w:val="24"/>
          <w:szCs w:val="24"/>
        </w:rPr>
        <w:t>-</w:t>
      </w:r>
      <w:r w:rsidRPr="001750E1">
        <w:rPr>
          <w:sz w:val="24"/>
          <w:szCs w:val="24"/>
        </w:rPr>
        <w:tab/>
        <w:t>стаж роботи за фахом;</w:t>
      </w:r>
    </w:p>
    <w:p w14:paraId="1B375C52" w14:textId="77777777" w:rsidR="00332C5E" w:rsidRPr="001750E1" w:rsidRDefault="00332C5E" w:rsidP="00A64753">
      <w:pPr>
        <w:pStyle w:val="TableParagraph"/>
        <w:ind w:right="357" w:firstLine="709"/>
        <w:jc w:val="both"/>
        <w:rPr>
          <w:sz w:val="24"/>
          <w:szCs w:val="24"/>
        </w:rPr>
      </w:pPr>
      <w:r w:rsidRPr="001750E1">
        <w:rPr>
          <w:sz w:val="24"/>
          <w:szCs w:val="24"/>
        </w:rPr>
        <w:t>-</w:t>
      </w:r>
      <w:r w:rsidRPr="001750E1">
        <w:rPr>
          <w:sz w:val="24"/>
          <w:szCs w:val="24"/>
        </w:rPr>
        <w:tab/>
        <w:t>стаж роботи в учасника на відповідній посаді;</w:t>
      </w:r>
    </w:p>
    <w:p w14:paraId="35DD8956" w14:textId="311D39EE" w:rsidR="00332C5E" w:rsidRPr="001750E1" w:rsidRDefault="00332C5E" w:rsidP="00A64753">
      <w:pPr>
        <w:pStyle w:val="TableParagraph"/>
        <w:ind w:right="355" w:firstLine="709"/>
        <w:jc w:val="both"/>
        <w:rPr>
          <w:sz w:val="24"/>
          <w:szCs w:val="24"/>
        </w:rPr>
      </w:pPr>
      <w:r w:rsidRPr="001750E1">
        <w:rPr>
          <w:sz w:val="24"/>
          <w:szCs w:val="24"/>
        </w:rPr>
        <w:t xml:space="preserve">- </w:t>
      </w:r>
      <w:r w:rsidR="00A64753">
        <w:rPr>
          <w:sz w:val="24"/>
          <w:szCs w:val="24"/>
        </w:rPr>
        <w:t xml:space="preserve">         </w:t>
      </w:r>
      <w:r w:rsidRPr="001750E1">
        <w:rPr>
          <w:sz w:val="24"/>
          <w:szCs w:val="24"/>
        </w:rPr>
        <w:t>наявність дипломів тощо, про отримання працівниками вищої  освіти в одній та/або декількох галузях: менеджменту, економіки, права, інженерії (Інформація про отримання вищої освіти повинна відповідати інформації, яка міститься в Єдиній державній електронній базі з питань освіти (</w:t>
      </w:r>
      <w:hyperlink r:id="rId10" w:history="1">
        <w:r w:rsidRPr="001750E1">
          <w:rPr>
            <w:rStyle w:val="af3"/>
            <w:rFonts w:eastAsiaTheme="majorEastAsia"/>
            <w:sz w:val="24"/>
            <w:szCs w:val="24"/>
          </w:rPr>
          <w:t>https://info.edbo.gov.ua/edu-documents/</w:t>
        </w:r>
      </w:hyperlink>
      <w:r w:rsidRPr="001750E1">
        <w:rPr>
          <w:sz w:val="24"/>
          <w:szCs w:val="24"/>
        </w:rPr>
        <w:t xml:space="preserve">). У разі зміни прізвища, та/або імені та/або  по батькові – подаються підтверджуючі документи). </w:t>
      </w:r>
    </w:p>
    <w:p w14:paraId="10DA971E" w14:textId="13DB5122" w:rsidR="00332C5E" w:rsidRPr="00332C5E" w:rsidRDefault="00332C5E" w:rsidP="00A64753">
      <w:pPr>
        <w:ind w:firstLine="709"/>
        <w:contextualSpacing/>
        <w:jc w:val="both"/>
        <w:rPr>
          <w:rFonts w:eastAsiaTheme="minorHAnsi"/>
          <w:u w:val="single"/>
          <w:shd w:val="clear" w:color="auto" w:fill="FFFFFF"/>
          <w:lang w:eastAsia="en-US"/>
        </w:rPr>
      </w:pPr>
      <w:r>
        <w:rPr>
          <w:rFonts w:eastAsiaTheme="minorHAnsi"/>
          <w:shd w:val="clear" w:color="auto" w:fill="FFFFFF"/>
          <w:lang w:eastAsia="en-US"/>
        </w:rPr>
        <w:t xml:space="preserve">Саме з метою усунення неточностей, які можуть бути допущені, в тому числі шляхом описок, висувається вимога щодо зазначення </w:t>
      </w:r>
      <w:r w:rsidRPr="00332C5E">
        <w:rPr>
          <w:u w:val="single"/>
        </w:rPr>
        <w:t>прізвище, ім’я та по батькові та цього робітника РНКОПП</w:t>
      </w:r>
      <w:r>
        <w:rPr>
          <w:u w:val="single"/>
        </w:rPr>
        <w:t>.</w:t>
      </w:r>
    </w:p>
    <w:p w14:paraId="422181B9" w14:textId="34083CCB" w:rsidR="00332C5E" w:rsidRDefault="00332C5E" w:rsidP="00A64753">
      <w:pPr>
        <w:ind w:firstLine="709"/>
        <w:contextualSpacing/>
        <w:jc w:val="both"/>
        <w:rPr>
          <w:rFonts w:eastAsiaTheme="minorHAnsi"/>
          <w:shd w:val="clear" w:color="auto" w:fill="FFFFFF"/>
          <w:lang w:eastAsia="en-US"/>
        </w:rPr>
      </w:pPr>
      <w:r>
        <w:rPr>
          <w:rFonts w:eastAsiaTheme="minorHAnsi"/>
          <w:shd w:val="clear" w:color="auto" w:fill="FFFFFF"/>
          <w:lang w:eastAsia="en-US"/>
        </w:rPr>
        <w:t xml:space="preserve">В даному випадку РНКОПП вказаної особи відповідає її реєстраційним даним, і відносно особи з РНКОПП </w:t>
      </w:r>
      <w:r w:rsidRPr="00332C5E">
        <w:rPr>
          <w:rFonts w:eastAsiaTheme="minorHAnsi"/>
          <w:shd w:val="clear" w:color="auto" w:fill="FFFFFF"/>
          <w:lang w:eastAsia="en-US"/>
        </w:rPr>
        <w:t xml:space="preserve">3298913683 </w:t>
      </w:r>
      <w:r>
        <w:rPr>
          <w:rFonts w:eastAsiaTheme="minorHAnsi"/>
          <w:shd w:val="clear" w:color="auto" w:fill="FFFFFF"/>
          <w:lang w:eastAsia="en-US"/>
        </w:rPr>
        <w:t xml:space="preserve"> подана вся передбачена тендерною документацією інформація. При цьому слід зазначити, що  допущена описка не впливає на суть поданої пропозиції та документів.</w:t>
      </w:r>
    </w:p>
    <w:p w14:paraId="64B39ED7" w14:textId="77777777" w:rsidR="00332C5E" w:rsidRDefault="00332C5E" w:rsidP="00BD006D">
      <w:pPr>
        <w:ind w:firstLine="709"/>
        <w:contextualSpacing/>
        <w:jc w:val="both"/>
        <w:rPr>
          <w:rFonts w:eastAsiaTheme="minorHAnsi"/>
          <w:shd w:val="clear" w:color="auto" w:fill="FFFFFF"/>
          <w:lang w:eastAsia="en-US"/>
        </w:rPr>
      </w:pPr>
    </w:p>
    <w:p w14:paraId="5BB6AA02" w14:textId="434AD721" w:rsidR="00332C5E" w:rsidRPr="00FB2AC6" w:rsidRDefault="00332C5E" w:rsidP="00A64753">
      <w:pPr>
        <w:ind w:firstLine="709"/>
        <w:jc w:val="both"/>
        <w:rPr>
          <w:b/>
          <w:bCs/>
        </w:rPr>
      </w:pPr>
      <w:r w:rsidRPr="00FB2AC6">
        <w:rPr>
          <w:b/>
          <w:bCs/>
        </w:rPr>
        <w:t xml:space="preserve">Питання </w:t>
      </w:r>
      <w:r>
        <w:rPr>
          <w:b/>
          <w:bCs/>
        </w:rPr>
        <w:t>трете</w:t>
      </w:r>
      <w:r w:rsidRPr="00FB2AC6">
        <w:rPr>
          <w:b/>
          <w:bCs/>
        </w:rPr>
        <w:t xml:space="preserve"> – </w:t>
      </w:r>
      <w:r>
        <w:rPr>
          <w:b/>
          <w:bCs/>
        </w:rPr>
        <w:t>щодо фінансової</w:t>
      </w:r>
      <w:r w:rsidR="00682FAD">
        <w:rPr>
          <w:b/>
          <w:bCs/>
        </w:rPr>
        <w:t xml:space="preserve"> </w:t>
      </w:r>
      <w:r>
        <w:rPr>
          <w:b/>
          <w:bCs/>
        </w:rPr>
        <w:t>звітності.</w:t>
      </w:r>
    </w:p>
    <w:p w14:paraId="4CE26B1D" w14:textId="77777777" w:rsidR="00A64753" w:rsidRDefault="00682FAD" w:rsidP="00A64753">
      <w:pPr>
        <w:ind w:firstLine="709"/>
        <w:contextualSpacing/>
        <w:jc w:val="both"/>
        <w:rPr>
          <w:rFonts w:eastAsiaTheme="minorHAnsi"/>
          <w:u w:val="single"/>
          <w:shd w:val="clear" w:color="auto" w:fill="FFFFFF"/>
          <w:lang w:eastAsia="en-US"/>
        </w:rPr>
      </w:pPr>
      <w:r>
        <w:t xml:space="preserve">Учасником завантажено файл </w:t>
      </w:r>
      <w:r w:rsidRPr="00682FAD">
        <w:t>11 вересня 2025 15:36</w:t>
      </w:r>
      <w:r>
        <w:t xml:space="preserve"> файл </w:t>
      </w:r>
      <w:hyperlink r:id="rId11" w:tgtFrame="_blank" w:history="1">
        <w:r w:rsidRPr="00682FAD">
          <w:rPr>
            <w:rStyle w:val="af3"/>
          </w:rPr>
          <w:t>9. S0110014 1-м, 2-м. Фінансова звітність малого підприємства.pdf</w:t>
        </w:r>
      </w:hyperlink>
      <w:r>
        <w:t>, якй містить фінансову звітність за перше півріччя 2025 року, За формою фінансової звітності «Звіт про фінансові результати»  вона містить також інформацію про показники за аналогічний період попереднього року, а саме що загальний дохід цього підприємства складав у першому півоіччі 2024 року</w:t>
      </w:r>
      <w:r>
        <w:br/>
        <w:t xml:space="preserve"> </w:t>
      </w:r>
      <w:r w:rsidRPr="00682FAD">
        <w:rPr>
          <w:b/>
          <w:bCs/>
        </w:rPr>
        <w:t>вже 2 191,5тис.грн.,</w:t>
      </w:r>
      <w:r>
        <w:t xml:space="preserve"> </w:t>
      </w:r>
      <w:r w:rsidRPr="00682FAD">
        <w:rPr>
          <w:u w:val="single"/>
        </w:rPr>
        <w:t>що в декілька разів перевищує суму закупівлі у 300тис. грн.</w:t>
      </w:r>
    </w:p>
    <w:p w14:paraId="594664A6" w14:textId="77777777" w:rsidR="00A64753" w:rsidRDefault="00A64753" w:rsidP="00A64753">
      <w:pPr>
        <w:ind w:firstLine="709"/>
        <w:contextualSpacing/>
        <w:jc w:val="both"/>
        <w:rPr>
          <w:rFonts w:eastAsiaTheme="minorHAnsi"/>
          <w:u w:val="single"/>
          <w:shd w:val="clear" w:color="auto" w:fill="FFFFFF"/>
          <w:lang w:eastAsia="en-US"/>
        </w:rPr>
      </w:pPr>
    </w:p>
    <w:p w14:paraId="4CB5831C" w14:textId="2AD7EE49" w:rsidR="00682FAD" w:rsidRPr="00A64753" w:rsidRDefault="00682FAD" w:rsidP="00A64753">
      <w:pPr>
        <w:ind w:firstLine="709"/>
        <w:contextualSpacing/>
        <w:jc w:val="both"/>
        <w:rPr>
          <w:rFonts w:eastAsiaTheme="minorHAnsi"/>
          <w:u w:val="single"/>
          <w:shd w:val="clear" w:color="auto" w:fill="FFFFFF"/>
          <w:lang w:eastAsia="en-US"/>
        </w:rPr>
      </w:pPr>
      <w:r w:rsidRPr="00FB2AC6">
        <w:rPr>
          <w:b/>
          <w:bCs/>
        </w:rPr>
        <w:t xml:space="preserve">Питання </w:t>
      </w:r>
      <w:r>
        <w:rPr>
          <w:b/>
          <w:bCs/>
        </w:rPr>
        <w:t>четверте</w:t>
      </w:r>
      <w:r w:rsidRPr="00FB2AC6">
        <w:rPr>
          <w:b/>
          <w:bCs/>
        </w:rPr>
        <w:t xml:space="preserve"> – </w:t>
      </w:r>
      <w:r>
        <w:rPr>
          <w:b/>
          <w:bCs/>
        </w:rPr>
        <w:t>щодо надання опису</w:t>
      </w:r>
      <w:r w:rsidR="00A36CC7">
        <w:rPr>
          <w:b/>
          <w:bCs/>
        </w:rPr>
        <w:t xml:space="preserve"> </w:t>
      </w:r>
      <w:r>
        <w:rPr>
          <w:b/>
          <w:bCs/>
        </w:rPr>
        <w:t>та ін.</w:t>
      </w:r>
    </w:p>
    <w:p w14:paraId="3B388647" w14:textId="597326A6" w:rsidR="00332C5E" w:rsidRDefault="00682FAD" w:rsidP="00BD006D">
      <w:pPr>
        <w:ind w:firstLine="709"/>
        <w:contextualSpacing/>
        <w:jc w:val="both"/>
        <w:rPr>
          <w:rFonts w:eastAsiaTheme="minorHAnsi"/>
          <w:shd w:val="clear" w:color="auto" w:fill="FFFFFF"/>
          <w:lang w:eastAsia="en-US"/>
        </w:rPr>
      </w:pPr>
      <w:r>
        <w:rPr>
          <w:rFonts w:eastAsiaTheme="minorHAnsi"/>
          <w:shd w:val="clear" w:color="auto" w:fill="FFFFFF"/>
          <w:lang w:eastAsia="en-US"/>
        </w:rPr>
        <w:t xml:space="preserve">Згідно пункту 7 Додатку 4 тендерної документації встановлено: </w:t>
      </w:r>
    </w:p>
    <w:p w14:paraId="2A38A0D9" w14:textId="5260A96E" w:rsidR="00682FAD" w:rsidRPr="001750E1" w:rsidRDefault="00682FAD" w:rsidP="00682FAD">
      <w:pPr>
        <w:ind w:left="120" w:right="120" w:hanging="20"/>
        <w:jc w:val="both"/>
        <w:rPr>
          <w:rFonts w:eastAsia="Calibri"/>
        </w:rPr>
      </w:pPr>
      <w:r>
        <w:rPr>
          <w:rFonts w:eastAsia="Calibri"/>
        </w:rPr>
        <w:t>«</w:t>
      </w:r>
      <w:r w:rsidRPr="001750E1">
        <w:rPr>
          <w:rFonts w:eastAsia="Calibri"/>
        </w:rPr>
        <w:t xml:space="preserve">- для учасників-юридичних осіб - копію статуту зі змінами та доповненнями з відміткою державного реєстратора (у випадку відсутності відмітки державного реєстратора на статуті, учасник додатково у складі тендерної пропозиції повинен надати довідку або опис, де зазначено код доступу, за яким існує можливість перевірити достовірність наданого статуту або переглянути електронну версію документу або інший установчий документ зі змінами </w:t>
      </w:r>
      <w:r w:rsidRPr="001750E1">
        <w:rPr>
          <w:rFonts w:eastAsia="Calibri"/>
        </w:rPr>
        <w:lastRenderedPageBreak/>
        <w:t>(у випадку законодавчо обумовленої відсутності статуту)). У разі, якщо Учасник здійснює господарську діяльність на підставі модельного статуту, надається копія відповідного рішення загальних зборів учасників</w:t>
      </w:r>
      <w:r>
        <w:rPr>
          <w:rFonts w:eastAsia="Calibri"/>
        </w:rPr>
        <w:t>»</w:t>
      </w:r>
      <w:r w:rsidRPr="001750E1">
        <w:rPr>
          <w:rFonts w:eastAsia="Calibri"/>
        </w:rPr>
        <w:t>.</w:t>
      </w:r>
    </w:p>
    <w:p w14:paraId="4B2EE75B" w14:textId="5F2F23CD" w:rsidR="00FB2AC6" w:rsidRDefault="000600D4" w:rsidP="00BD006D">
      <w:pPr>
        <w:ind w:firstLine="709"/>
        <w:contextualSpacing/>
        <w:jc w:val="both"/>
        <w:rPr>
          <w:rFonts w:eastAsiaTheme="minorHAnsi"/>
          <w:shd w:val="clear" w:color="auto" w:fill="FFFFFF"/>
          <w:lang w:eastAsia="en-US"/>
        </w:rPr>
      </w:pPr>
      <w:r>
        <w:rPr>
          <w:rFonts w:eastAsiaTheme="minorHAnsi"/>
          <w:shd w:val="clear" w:color="auto" w:fill="FFFFFF"/>
          <w:lang w:eastAsia="en-US"/>
        </w:rPr>
        <w:t>Водночас, згідно Додатку 4 тендерної документації встановлено:</w:t>
      </w:r>
    </w:p>
    <w:p w14:paraId="247548F4" w14:textId="192ACE19" w:rsidR="000600D4" w:rsidRPr="001750E1" w:rsidRDefault="000600D4" w:rsidP="000600D4">
      <w:pPr>
        <w:ind w:firstLine="708"/>
        <w:jc w:val="both"/>
        <w:rPr>
          <w:rFonts w:eastAsia="Calibri"/>
          <w:b/>
        </w:rPr>
      </w:pPr>
      <w:r>
        <w:rPr>
          <w:rFonts w:eastAsia="Calibri"/>
          <w:lang w:eastAsia="uk-UA"/>
        </w:rPr>
        <w:t>«</w:t>
      </w:r>
      <w:r w:rsidRPr="000600D4">
        <w:rPr>
          <w:rFonts w:eastAsia="Calibri"/>
          <w:u w:val="single"/>
          <w:lang w:eastAsia="uk-UA"/>
        </w:rPr>
        <w:t>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w:t>
      </w:r>
      <w:r w:rsidRPr="001750E1">
        <w:rPr>
          <w:rFonts w:eastAsia="Calibri"/>
          <w:lang w:eastAsia="uk-UA"/>
        </w:rPr>
        <w:t>,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r>
        <w:rPr>
          <w:rFonts w:eastAsia="Calibri"/>
          <w:lang w:eastAsia="uk-UA"/>
        </w:rPr>
        <w:t>»</w:t>
      </w:r>
      <w:r w:rsidRPr="001750E1">
        <w:rPr>
          <w:rFonts w:eastAsia="Calibri"/>
          <w:lang w:eastAsia="uk-UA"/>
        </w:rPr>
        <w:t>.</w:t>
      </w:r>
    </w:p>
    <w:p w14:paraId="44616A34" w14:textId="77777777" w:rsidR="00A36CC7" w:rsidRDefault="000600D4" w:rsidP="00A36CC7">
      <w:pPr>
        <w:ind w:firstLine="709"/>
        <w:contextualSpacing/>
        <w:jc w:val="both"/>
        <w:rPr>
          <w:rFonts w:eastAsiaTheme="minorHAnsi"/>
          <w:shd w:val="clear" w:color="auto" w:fill="FFFFFF"/>
          <w:lang w:eastAsia="en-US"/>
        </w:rPr>
      </w:pPr>
      <w:r>
        <w:rPr>
          <w:rFonts w:eastAsiaTheme="minorHAnsi"/>
          <w:shd w:val="clear" w:color="auto" w:fill="FFFFFF"/>
          <w:lang w:eastAsia="en-US"/>
        </w:rPr>
        <w:t xml:space="preserve">Статут учасника </w:t>
      </w:r>
      <w:r w:rsidRPr="000600D4">
        <w:rPr>
          <w:rFonts w:eastAsia="Calibri"/>
          <w:u w:val="single"/>
          <w:lang w:eastAsia="uk-UA"/>
        </w:rPr>
        <w:t>оприлюднен</w:t>
      </w:r>
      <w:r>
        <w:rPr>
          <w:rFonts w:eastAsia="Calibri"/>
          <w:u w:val="single"/>
          <w:lang w:eastAsia="uk-UA"/>
        </w:rPr>
        <w:t>ий</w:t>
      </w:r>
      <w:r w:rsidRPr="000600D4">
        <w:rPr>
          <w:rFonts w:eastAsia="Calibri"/>
          <w:u w:val="single"/>
          <w:lang w:eastAsia="uk-UA"/>
        </w:rPr>
        <w:t xml:space="preserve"> у формі відкритих даних міститься у відкритих публічних електронних реєстрах, доступ до яких є вільним</w:t>
      </w:r>
      <w:r w:rsidRPr="001750E1">
        <w:rPr>
          <w:rFonts w:eastAsia="Calibri"/>
          <w:lang w:eastAsia="uk-UA"/>
        </w:rPr>
        <w:t>,</w:t>
      </w:r>
      <w:r>
        <w:rPr>
          <w:rFonts w:eastAsiaTheme="minorHAnsi"/>
          <w:shd w:val="clear" w:color="auto" w:fill="FFFFFF"/>
          <w:lang w:eastAsia="en-US"/>
        </w:rPr>
        <w:t xml:space="preserve">розміщений в тому числі за посиланням </w:t>
      </w:r>
      <w:hyperlink r:id="rId12" w:history="1">
        <w:r w:rsidRPr="00565200">
          <w:rPr>
            <w:rStyle w:val="af3"/>
            <w:rFonts w:eastAsiaTheme="minorHAnsi"/>
            <w:shd w:val="clear" w:color="auto" w:fill="FFFFFF"/>
            <w:lang w:eastAsia="en-US"/>
          </w:rPr>
          <w:t>https://youcontrol.com.ua/contractor/regulations/?id=12053933</w:t>
        </w:r>
      </w:hyperlink>
      <w:r>
        <w:rPr>
          <w:rFonts w:eastAsiaTheme="minorHAnsi"/>
          <w:shd w:val="clear" w:color="auto" w:fill="FFFFFF"/>
          <w:lang w:eastAsia="en-US"/>
        </w:rPr>
        <w:t xml:space="preserve"> та ін.</w:t>
      </w:r>
    </w:p>
    <w:p w14:paraId="363CC8E5" w14:textId="77777777" w:rsidR="00A36CC7" w:rsidRDefault="00A36CC7" w:rsidP="00A36CC7">
      <w:pPr>
        <w:ind w:firstLine="709"/>
        <w:contextualSpacing/>
        <w:jc w:val="both"/>
        <w:rPr>
          <w:rFonts w:eastAsiaTheme="minorHAnsi"/>
          <w:shd w:val="clear" w:color="auto" w:fill="FFFFFF"/>
          <w:lang w:eastAsia="en-US"/>
        </w:rPr>
      </w:pPr>
    </w:p>
    <w:p w14:paraId="116D5611" w14:textId="6CD13FF2" w:rsidR="00786C50" w:rsidRDefault="00786C50" w:rsidP="00A36CC7">
      <w:pPr>
        <w:ind w:firstLine="709"/>
        <w:contextualSpacing/>
        <w:jc w:val="both"/>
        <w:rPr>
          <w:rFonts w:eastAsiaTheme="minorHAnsi"/>
          <w:shd w:val="clear" w:color="auto" w:fill="FFFFFF"/>
          <w:lang w:eastAsia="en-US"/>
        </w:rPr>
      </w:pPr>
      <w:r w:rsidRPr="00FB2AC6">
        <w:rPr>
          <w:b/>
          <w:bCs/>
        </w:rPr>
        <w:t xml:space="preserve">Питання </w:t>
      </w:r>
      <w:r w:rsidR="00E46FD8">
        <w:rPr>
          <w:b/>
          <w:bCs/>
        </w:rPr>
        <w:t>п’яте</w:t>
      </w:r>
      <w:r w:rsidRPr="00FB2AC6">
        <w:rPr>
          <w:b/>
          <w:bCs/>
        </w:rPr>
        <w:t xml:space="preserve"> – </w:t>
      </w:r>
      <w:r>
        <w:rPr>
          <w:b/>
          <w:bCs/>
        </w:rPr>
        <w:t>щодо оборотно-сальдових відомостей та бухгалтерської довідки.</w:t>
      </w:r>
    </w:p>
    <w:p w14:paraId="5DE6DD08" w14:textId="07AD0849" w:rsidR="00786C50" w:rsidRDefault="00786C50" w:rsidP="00786C50">
      <w:pPr>
        <w:ind w:firstLine="709"/>
        <w:contextualSpacing/>
        <w:jc w:val="both"/>
        <w:rPr>
          <w:rFonts w:eastAsiaTheme="minorHAnsi"/>
          <w:shd w:val="clear" w:color="auto" w:fill="FFFFFF"/>
          <w:lang w:eastAsia="en-US"/>
        </w:rPr>
      </w:pPr>
      <w:r>
        <w:rPr>
          <w:rFonts w:eastAsiaTheme="minorHAnsi"/>
          <w:shd w:val="clear" w:color="auto" w:fill="FFFFFF"/>
          <w:lang w:eastAsia="en-US"/>
        </w:rPr>
        <w:t xml:space="preserve">Вказані документи подано в складі файлу завантаженого </w:t>
      </w:r>
      <w:r w:rsidRPr="00786C50">
        <w:rPr>
          <w:rFonts w:eastAsiaTheme="minorHAnsi"/>
          <w:shd w:val="clear" w:color="auto" w:fill="FFFFFF"/>
          <w:lang w:eastAsia="en-US"/>
        </w:rPr>
        <w:t>11 вересня 2025 15:36</w:t>
      </w:r>
      <w:r>
        <w:rPr>
          <w:rFonts w:eastAsiaTheme="minorHAnsi"/>
          <w:shd w:val="clear" w:color="auto" w:fill="FFFFFF"/>
          <w:lang w:eastAsia="en-US"/>
        </w:rPr>
        <w:t xml:space="preserve"> під назвою </w:t>
      </w:r>
      <w:hyperlink r:id="rId13" w:tgtFrame="_blank" w:history="1">
        <w:r w:rsidRPr="00786C50">
          <w:rPr>
            <w:rStyle w:val="af3"/>
            <w:rFonts w:eastAsiaTheme="minorHAnsi"/>
            <w:shd w:val="clear" w:color="auto" w:fill="FFFFFF"/>
            <w:lang w:eastAsia="en-US"/>
          </w:rPr>
          <w:t xml:space="preserve">6. Довідка про обладнання, матеріально-технічну </w:t>
        </w:r>
        <w:r w:rsidRPr="00786C50">
          <w:rPr>
            <w:rStyle w:val="af3"/>
            <w:rFonts w:eastAsiaTheme="minorHAnsi"/>
            <w:shd w:val="clear" w:color="auto" w:fill="FFFFFF"/>
            <w:lang w:eastAsia="en-US"/>
          </w:rPr>
          <w:t>б</w:t>
        </w:r>
        <w:r w:rsidRPr="00786C50">
          <w:rPr>
            <w:rStyle w:val="af3"/>
            <w:rFonts w:eastAsiaTheme="minorHAnsi"/>
            <w:shd w:val="clear" w:color="auto" w:fill="FFFFFF"/>
            <w:lang w:eastAsia="en-US"/>
          </w:rPr>
          <w:t>азу та технології.pdf</w:t>
        </w:r>
      </w:hyperlink>
      <w:r>
        <w:rPr>
          <w:rFonts w:eastAsiaTheme="minorHAnsi"/>
          <w:shd w:val="clear" w:color="auto" w:fill="FFFFFF"/>
          <w:lang w:eastAsia="en-US"/>
        </w:rPr>
        <w:t>.</w:t>
      </w:r>
    </w:p>
    <w:p w14:paraId="15D11708" w14:textId="77777777" w:rsidR="00786C50" w:rsidRDefault="00786C50" w:rsidP="00BD006D">
      <w:pPr>
        <w:ind w:firstLine="709"/>
        <w:contextualSpacing/>
        <w:jc w:val="both"/>
        <w:rPr>
          <w:rFonts w:eastAsiaTheme="minorHAnsi"/>
          <w:shd w:val="clear" w:color="auto" w:fill="FFFFFF"/>
          <w:lang w:eastAsia="en-US"/>
        </w:rPr>
      </w:pPr>
    </w:p>
    <w:p w14:paraId="65150EAC" w14:textId="77777777" w:rsidR="00786C50" w:rsidRDefault="00786C50" w:rsidP="00BD006D">
      <w:pPr>
        <w:ind w:firstLine="709"/>
        <w:contextualSpacing/>
        <w:jc w:val="both"/>
        <w:rPr>
          <w:rFonts w:eastAsiaTheme="minorHAnsi"/>
          <w:shd w:val="clear" w:color="auto" w:fill="FFFFFF"/>
          <w:lang w:eastAsia="en-US"/>
        </w:rPr>
      </w:pPr>
    </w:p>
    <w:p w14:paraId="01DB6710" w14:textId="3924C334" w:rsidR="002F1672" w:rsidRPr="00E30684" w:rsidRDefault="000600D4" w:rsidP="00BD006D">
      <w:pPr>
        <w:ind w:firstLine="709"/>
        <w:contextualSpacing/>
        <w:jc w:val="both"/>
        <w:rPr>
          <w:noProof w:val="0"/>
        </w:rPr>
      </w:pPr>
      <w:r>
        <w:rPr>
          <w:rFonts w:eastAsia="Calibri"/>
          <w:bCs/>
          <w:noProof w:val="0"/>
          <w:color w:val="00000A"/>
        </w:rPr>
        <w:t>П</w:t>
      </w:r>
      <w:r w:rsidR="00E43D63" w:rsidRPr="00E30684">
        <w:rPr>
          <w:rFonts w:eastAsia="Calibri"/>
          <w:bCs/>
          <w:noProof w:val="0"/>
          <w:color w:val="00000A"/>
        </w:rPr>
        <w:t>росимо відмовити в задоволенні скарги</w:t>
      </w:r>
      <w:r w:rsidR="002F1672" w:rsidRPr="00E30684">
        <w:rPr>
          <w:noProof w:val="0"/>
        </w:rPr>
        <w:t>.</w:t>
      </w:r>
    </w:p>
    <w:p w14:paraId="65D7F6C2" w14:textId="25D67B11" w:rsidR="00E43D63" w:rsidRPr="00E30684" w:rsidRDefault="00E43D63" w:rsidP="00E43D63">
      <w:pPr>
        <w:jc w:val="both"/>
        <w:rPr>
          <w:bCs/>
          <w:noProof w:val="0"/>
        </w:rPr>
      </w:pPr>
    </w:p>
    <w:p w14:paraId="0BC03F58" w14:textId="77777777" w:rsidR="00E30684" w:rsidRDefault="00E30684" w:rsidP="00E43D63">
      <w:pPr>
        <w:jc w:val="both"/>
        <w:rPr>
          <w:bCs/>
          <w:noProof w:val="0"/>
        </w:rPr>
      </w:pPr>
    </w:p>
    <w:p w14:paraId="4B12EBDD" w14:textId="442648B6" w:rsidR="00E43D63" w:rsidRPr="00E30684" w:rsidRDefault="00E43D63" w:rsidP="00E43D63">
      <w:pPr>
        <w:jc w:val="both"/>
        <w:rPr>
          <w:noProof w:val="0"/>
        </w:rPr>
      </w:pPr>
      <w:r w:rsidRPr="00E30684">
        <w:rPr>
          <w:bCs/>
          <w:noProof w:val="0"/>
        </w:rPr>
        <w:t>З повагою,</w:t>
      </w:r>
    </w:p>
    <w:p w14:paraId="2FEF6177" w14:textId="77777777" w:rsidR="00E43D63" w:rsidRPr="00E30684" w:rsidRDefault="00E43D63" w:rsidP="00E43D63">
      <w:pPr>
        <w:ind w:firstLine="567"/>
        <w:jc w:val="both"/>
        <w:rPr>
          <w:noProof w:val="0"/>
        </w:rPr>
      </w:pPr>
    </w:p>
    <w:p w14:paraId="0D7AE674" w14:textId="77777777" w:rsidR="00E43D63" w:rsidRPr="00E30684" w:rsidRDefault="00E43D63" w:rsidP="00E43D63">
      <w:pPr>
        <w:rPr>
          <w:b/>
          <w:noProof w:val="0"/>
          <w:lang w:eastAsia="en-US"/>
        </w:rPr>
      </w:pPr>
      <w:r w:rsidRPr="00E30684">
        <w:rPr>
          <w:b/>
          <w:noProof w:val="0"/>
          <w:lang w:eastAsia="en-US"/>
        </w:rPr>
        <w:t xml:space="preserve">Уповноважена особа Національного </w:t>
      </w:r>
    </w:p>
    <w:p w14:paraId="3EE7A9E9" w14:textId="77777777" w:rsidR="00E43D63" w:rsidRPr="00E30684" w:rsidRDefault="00E43D63" w:rsidP="00E43D63">
      <w:pPr>
        <w:rPr>
          <w:b/>
          <w:noProof w:val="0"/>
          <w:lang w:eastAsia="en-US"/>
        </w:rPr>
      </w:pPr>
      <w:r w:rsidRPr="00E30684">
        <w:rPr>
          <w:b/>
          <w:noProof w:val="0"/>
          <w:lang w:eastAsia="en-US"/>
        </w:rPr>
        <w:t xml:space="preserve">агентства України з питань виявлення, </w:t>
      </w:r>
    </w:p>
    <w:p w14:paraId="586E2B35" w14:textId="77777777" w:rsidR="00E43D63" w:rsidRPr="00E30684" w:rsidRDefault="00E43D63" w:rsidP="00E43D63">
      <w:pPr>
        <w:rPr>
          <w:b/>
          <w:noProof w:val="0"/>
          <w:lang w:eastAsia="en-US"/>
        </w:rPr>
      </w:pPr>
      <w:r w:rsidRPr="00E30684">
        <w:rPr>
          <w:b/>
          <w:noProof w:val="0"/>
          <w:lang w:eastAsia="en-US"/>
        </w:rPr>
        <w:t xml:space="preserve">розшуку та управління активами, </w:t>
      </w:r>
    </w:p>
    <w:p w14:paraId="157C68BF" w14:textId="77777777" w:rsidR="00E43D63" w:rsidRPr="00E30684" w:rsidRDefault="00E43D63" w:rsidP="00E43D63">
      <w:pPr>
        <w:rPr>
          <w:b/>
          <w:noProof w:val="0"/>
          <w:lang w:eastAsia="en-US"/>
        </w:rPr>
      </w:pPr>
      <w:r w:rsidRPr="00E30684">
        <w:rPr>
          <w:b/>
          <w:noProof w:val="0"/>
          <w:lang w:eastAsia="en-US"/>
        </w:rPr>
        <w:t xml:space="preserve">одержаними від корупційних та </w:t>
      </w:r>
    </w:p>
    <w:p w14:paraId="60CB2EB7" w14:textId="77777777" w:rsidR="00E43D63" w:rsidRPr="00E30684" w:rsidRDefault="00E43D63" w:rsidP="00E43D63">
      <w:pPr>
        <w:rPr>
          <w:b/>
          <w:noProof w:val="0"/>
          <w:lang w:eastAsia="en-US"/>
        </w:rPr>
      </w:pPr>
      <w:r w:rsidRPr="00E30684">
        <w:rPr>
          <w:b/>
          <w:noProof w:val="0"/>
          <w:lang w:eastAsia="en-US"/>
        </w:rPr>
        <w:t>інших злочинів, з питань конкурсного</w:t>
      </w:r>
    </w:p>
    <w:p w14:paraId="6DCC1FAF" w14:textId="77777777" w:rsidR="00E43D63" w:rsidRPr="00E30684" w:rsidRDefault="00E43D63" w:rsidP="00E43D63">
      <w:pPr>
        <w:rPr>
          <w:b/>
          <w:noProof w:val="0"/>
          <w:lang w:eastAsia="en-US"/>
        </w:rPr>
      </w:pPr>
      <w:r w:rsidRPr="00E30684">
        <w:rPr>
          <w:b/>
          <w:noProof w:val="0"/>
          <w:lang w:eastAsia="en-US"/>
        </w:rPr>
        <w:t xml:space="preserve">відбору управителів активами з </w:t>
      </w:r>
    </w:p>
    <w:p w14:paraId="4AE86A6B" w14:textId="77777777" w:rsidR="00E43D63" w:rsidRPr="00E30684" w:rsidRDefault="00E43D63" w:rsidP="00E43D63">
      <w:pPr>
        <w:rPr>
          <w:b/>
          <w:noProof w:val="0"/>
          <w:lang w:eastAsia="en-US"/>
        </w:rPr>
      </w:pPr>
      <w:r w:rsidRPr="00E30684">
        <w:rPr>
          <w:b/>
          <w:noProof w:val="0"/>
          <w:lang w:eastAsia="en-US"/>
        </w:rPr>
        <w:t xml:space="preserve">застосуванням  електронної </w:t>
      </w:r>
    </w:p>
    <w:p w14:paraId="51476FCC" w14:textId="071EEDBE" w:rsidR="00E43D63" w:rsidRPr="00E30684" w:rsidRDefault="00E43D63" w:rsidP="00E43D63">
      <w:pPr>
        <w:rPr>
          <w:b/>
          <w:noProof w:val="0"/>
          <w:lang w:eastAsia="en-US"/>
        </w:rPr>
      </w:pPr>
      <w:r w:rsidRPr="00E30684">
        <w:rPr>
          <w:b/>
          <w:noProof w:val="0"/>
          <w:lang w:eastAsia="en-US"/>
        </w:rPr>
        <w:t>системи</w:t>
      </w:r>
      <w:r w:rsidRPr="00E30684">
        <w:rPr>
          <w:b/>
          <w:noProof w:val="0"/>
          <w:lang w:eastAsia="en-US"/>
        </w:rPr>
        <w:tab/>
      </w:r>
      <w:r w:rsidRPr="00E30684">
        <w:rPr>
          <w:b/>
          <w:noProof w:val="0"/>
          <w:lang w:eastAsia="en-US"/>
        </w:rPr>
        <w:tab/>
      </w:r>
      <w:r w:rsidRPr="00E30684">
        <w:rPr>
          <w:b/>
          <w:noProof w:val="0"/>
          <w:lang w:eastAsia="en-US"/>
        </w:rPr>
        <w:tab/>
      </w:r>
      <w:r w:rsidRPr="00E30684">
        <w:rPr>
          <w:b/>
          <w:noProof w:val="0"/>
          <w:lang w:eastAsia="en-US"/>
        </w:rPr>
        <w:tab/>
        <w:t xml:space="preserve">                     </w:t>
      </w:r>
      <w:r w:rsidR="000600D4">
        <w:rPr>
          <w:b/>
          <w:noProof w:val="0"/>
          <w:lang w:eastAsia="en-US"/>
        </w:rPr>
        <w:t xml:space="preserve">             </w:t>
      </w:r>
      <w:r w:rsidRPr="00E30684">
        <w:rPr>
          <w:b/>
          <w:noProof w:val="0"/>
          <w:lang w:eastAsia="en-US"/>
        </w:rPr>
        <w:t xml:space="preserve">         </w:t>
      </w:r>
      <w:r w:rsidR="000600D4">
        <w:rPr>
          <w:b/>
          <w:noProof w:val="0"/>
          <w:lang w:eastAsia="en-US"/>
        </w:rPr>
        <w:t>Роман ЗАГУМЕННИЙ</w:t>
      </w:r>
    </w:p>
    <w:p w14:paraId="3C98D8A6" w14:textId="77777777" w:rsidR="00E43D63" w:rsidRPr="00E30684" w:rsidRDefault="00E43D63" w:rsidP="00E43D63">
      <w:pPr>
        <w:pStyle w:val="af"/>
        <w:rPr>
          <w:rFonts w:ascii="Times New Roman" w:hAnsi="Times New Roman"/>
          <w:sz w:val="24"/>
          <w:szCs w:val="24"/>
          <w:lang w:eastAsia="ru-RU"/>
        </w:rPr>
      </w:pPr>
    </w:p>
    <w:p w14:paraId="4EBC3597" w14:textId="77777777" w:rsidR="00E43D63" w:rsidRPr="00E30684" w:rsidRDefault="00E43D63" w:rsidP="00E43D63">
      <w:pPr>
        <w:pStyle w:val="af"/>
        <w:rPr>
          <w:rFonts w:ascii="Times New Roman" w:hAnsi="Times New Roman"/>
          <w:sz w:val="24"/>
          <w:szCs w:val="24"/>
          <w:lang w:eastAsia="ru-RU"/>
        </w:rPr>
      </w:pPr>
    </w:p>
    <w:p w14:paraId="2560C12B" w14:textId="77777777" w:rsidR="00E43D63" w:rsidRPr="00E30684" w:rsidRDefault="00E43D63" w:rsidP="00E43D63">
      <w:pPr>
        <w:pStyle w:val="af"/>
        <w:rPr>
          <w:rFonts w:ascii="Times New Roman" w:hAnsi="Times New Roman"/>
          <w:sz w:val="24"/>
          <w:szCs w:val="24"/>
          <w:lang w:eastAsia="ru-RU"/>
        </w:rPr>
      </w:pPr>
    </w:p>
    <w:p w14:paraId="0BDF43E6" w14:textId="77777777" w:rsidR="00E43D63" w:rsidRPr="00E30684" w:rsidRDefault="00E43D63" w:rsidP="00E43D63">
      <w:pPr>
        <w:pStyle w:val="af"/>
        <w:rPr>
          <w:rFonts w:ascii="Times New Roman" w:hAnsi="Times New Roman"/>
          <w:sz w:val="24"/>
          <w:szCs w:val="24"/>
          <w:lang w:eastAsia="ru-RU"/>
        </w:rPr>
      </w:pPr>
      <w:r w:rsidRPr="00E30684">
        <w:rPr>
          <w:rFonts w:ascii="Times New Roman" w:hAnsi="Times New Roman"/>
          <w:sz w:val="24"/>
          <w:szCs w:val="24"/>
          <w:lang w:eastAsia="ru-RU"/>
        </w:rPr>
        <w:t>044 290 08 52</w:t>
      </w:r>
    </w:p>
    <w:p w14:paraId="2F9C44F2" w14:textId="77777777" w:rsidR="00E43D63" w:rsidRPr="00E30684" w:rsidRDefault="00E43D63"/>
    <w:sectPr w:rsidR="00E43D63" w:rsidRPr="00E30684" w:rsidSect="00096900">
      <w:headerReference w:type="default" r:id="rId14"/>
      <w:headerReference w:type="first" r:id="rId15"/>
      <w:pgSz w:w="11906" w:h="16838" w:code="9"/>
      <w:pgMar w:top="1134" w:right="567" w:bottom="130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3FFE" w14:textId="77777777" w:rsidR="0027411B" w:rsidRDefault="0027411B">
      <w:r>
        <w:separator/>
      </w:r>
    </w:p>
  </w:endnote>
  <w:endnote w:type="continuationSeparator" w:id="0">
    <w:p w14:paraId="2B0ADE2E" w14:textId="77777777" w:rsidR="0027411B" w:rsidRDefault="0027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363B" w14:textId="77777777" w:rsidR="0027411B" w:rsidRDefault="0027411B">
      <w:r>
        <w:separator/>
      </w:r>
    </w:p>
  </w:footnote>
  <w:footnote w:type="continuationSeparator" w:id="0">
    <w:p w14:paraId="42D7E23C" w14:textId="77777777" w:rsidR="0027411B" w:rsidRDefault="00274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72EF92F4" w14:textId="5553FEA6" w:rsidR="00E43D63" w:rsidRPr="00F01857" w:rsidRDefault="00E43D63">
        <w:pPr>
          <w:pStyle w:val="af1"/>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BD006D">
          <w:rPr>
            <w:sz w:val="20"/>
            <w:szCs w:val="20"/>
          </w:rPr>
          <w:t>6</w:t>
        </w:r>
        <w:r w:rsidRPr="00F01857">
          <w:rPr>
            <w:sz w:val="20"/>
            <w:szCs w:val="20"/>
          </w:rPr>
          <w:fldChar w:fldCharType="end"/>
        </w:r>
      </w:p>
    </w:sdtContent>
  </w:sdt>
  <w:p w14:paraId="6BE584F6" w14:textId="77777777" w:rsidR="00E43D63" w:rsidRPr="00F01857" w:rsidRDefault="00E43D6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B058" w14:textId="77777777" w:rsidR="00E43D63" w:rsidRPr="00F01857" w:rsidRDefault="00E43D63">
    <w:pPr>
      <w:pStyle w:val="af1"/>
      <w:jc w:val="center"/>
    </w:pPr>
  </w:p>
  <w:p w14:paraId="3DE7D05F" w14:textId="77777777" w:rsidR="00E43D63" w:rsidRPr="00F01857" w:rsidRDefault="00E43D6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C17"/>
    <w:multiLevelType w:val="hybridMultilevel"/>
    <w:tmpl w:val="DBCA635C"/>
    <w:lvl w:ilvl="0" w:tplc="5590EBB4">
      <w:start w:val="1"/>
      <w:numFmt w:val="bullet"/>
      <w:lvlText w:val="-"/>
      <w:lvlJc w:val="left"/>
      <w:pPr>
        <w:ind w:left="927" w:hanging="360"/>
      </w:pPr>
      <w:rPr>
        <w:rFonts w:ascii="Times New Roman" w:eastAsiaTheme="majorEastAsia" w:hAnsi="Times New Roman" w:cs="Times New Roman" w:hint="default"/>
        <w:color w:val="000000"/>
        <w:sz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A144AAD"/>
    <w:multiLevelType w:val="hybridMultilevel"/>
    <w:tmpl w:val="B5AE6B04"/>
    <w:lvl w:ilvl="0" w:tplc="15ACAEC2">
      <w:start w:val="1"/>
      <w:numFmt w:val="decimal"/>
      <w:lvlText w:val="%1."/>
      <w:lvlJc w:val="left"/>
      <w:pPr>
        <w:ind w:left="1080"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27E2ACA"/>
    <w:multiLevelType w:val="hybridMultilevel"/>
    <w:tmpl w:val="061CCAD6"/>
    <w:lvl w:ilvl="0" w:tplc="62B88D8E">
      <w:start w:val="2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 w15:restartNumberingAfterBreak="0">
    <w:nsid w:val="555E3EB2"/>
    <w:multiLevelType w:val="hybridMultilevel"/>
    <w:tmpl w:val="AB0C86CE"/>
    <w:lvl w:ilvl="0" w:tplc="FBC8AB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57649916">
    <w:abstractNumId w:val="3"/>
  </w:num>
  <w:num w:numId="2" w16cid:durableId="168103655">
    <w:abstractNumId w:val="4"/>
  </w:num>
  <w:num w:numId="3" w16cid:durableId="69815735">
    <w:abstractNumId w:val="2"/>
  </w:num>
  <w:num w:numId="4" w16cid:durableId="1932545128">
    <w:abstractNumId w:val="5"/>
  </w:num>
  <w:num w:numId="5" w16cid:durableId="842279449">
    <w:abstractNumId w:val="1"/>
  </w:num>
  <w:num w:numId="6" w16cid:durableId="107054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63"/>
    <w:rsid w:val="0001445E"/>
    <w:rsid w:val="00016AF4"/>
    <w:rsid w:val="0004335F"/>
    <w:rsid w:val="000553DE"/>
    <w:rsid w:val="00056279"/>
    <w:rsid w:val="000600D4"/>
    <w:rsid w:val="00073E76"/>
    <w:rsid w:val="00081DC6"/>
    <w:rsid w:val="00095B70"/>
    <w:rsid w:val="00096900"/>
    <w:rsid w:val="000A0216"/>
    <w:rsid w:val="000B1956"/>
    <w:rsid w:val="000C7222"/>
    <w:rsid w:val="00110E98"/>
    <w:rsid w:val="00120FC5"/>
    <w:rsid w:val="00132A67"/>
    <w:rsid w:val="001746EC"/>
    <w:rsid w:val="00184C8A"/>
    <w:rsid w:val="001A558C"/>
    <w:rsid w:val="001A7029"/>
    <w:rsid w:val="001B0129"/>
    <w:rsid w:val="001F0BCC"/>
    <w:rsid w:val="0027411B"/>
    <w:rsid w:val="002A1196"/>
    <w:rsid w:val="002B7D6E"/>
    <w:rsid w:val="002D444D"/>
    <w:rsid w:val="002F1672"/>
    <w:rsid w:val="002F1B63"/>
    <w:rsid w:val="003019F7"/>
    <w:rsid w:val="00313FB1"/>
    <w:rsid w:val="00314037"/>
    <w:rsid w:val="00332C5E"/>
    <w:rsid w:val="0034751E"/>
    <w:rsid w:val="00361AA9"/>
    <w:rsid w:val="00375FE0"/>
    <w:rsid w:val="003B549F"/>
    <w:rsid w:val="003D56EB"/>
    <w:rsid w:val="0042773B"/>
    <w:rsid w:val="0043798D"/>
    <w:rsid w:val="00492200"/>
    <w:rsid w:val="00495A10"/>
    <w:rsid w:val="004A624B"/>
    <w:rsid w:val="004E36DD"/>
    <w:rsid w:val="004E4177"/>
    <w:rsid w:val="005060FD"/>
    <w:rsid w:val="005100B0"/>
    <w:rsid w:val="005434AD"/>
    <w:rsid w:val="00574E98"/>
    <w:rsid w:val="005755FE"/>
    <w:rsid w:val="005951BB"/>
    <w:rsid w:val="005B3AD2"/>
    <w:rsid w:val="005C1543"/>
    <w:rsid w:val="005F4D97"/>
    <w:rsid w:val="00615A10"/>
    <w:rsid w:val="00645C9A"/>
    <w:rsid w:val="00675056"/>
    <w:rsid w:val="00675F90"/>
    <w:rsid w:val="00682FAD"/>
    <w:rsid w:val="00686DE7"/>
    <w:rsid w:val="006A2936"/>
    <w:rsid w:val="006D550B"/>
    <w:rsid w:val="00716AD6"/>
    <w:rsid w:val="00786C50"/>
    <w:rsid w:val="00795524"/>
    <w:rsid w:val="007C4B77"/>
    <w:rsid w:val="007F6227"/>
    <w:rsid w:val="00833FCF"/>
    <w:rsid w:val="008601E0"/>
    <w:rsid w:val="0086276D"/>
    <w:rsid w:val="008660F6"/>
    <w:rsid w:val="008B1B71"/>
    <w:rsid w:val="008C6918"/>
    <w:rsid w:val="008E6BC1"/>
    <w:rsid w:val="008F55AE"/>
    <w:rsid w:val="0091515C"/>
    <w:rsid w:val="00957082"/>
    <w:rsid w:val="00977AA7"/>
    <w:rsid w:val="00997C59"/>
    <w:rsid w:val="009B7A84"/>
    <w:rsid w:val="009B7BE7"/>
    <w:rsid w:val="009C39DD"/>
    <w:rsid w:val="00A203B4"/>
    <w:rsid w:val="00A36CC7"/>
    <w:rsid w:val="00A43BA9"/>
    <w:rsid w:val="00A64753"/>
    <w:rsid w:val="00AA1FA3"/>
    <w:rsid w:val="00AD175B"/>
    <w:rsid w:val="00B87480"/>
    <w:rsid w:val="00B90ADD"/>
    <w:rsid w:val="00BD006D"/>
    <w:rsid w:val="00BF07DB"/>
    <w:rsid w:val="00BF3793"/>
    <w:rsid w:val="00C04D5D"/>
    <w:rsid w:val="00C0552E"/>
    <w:rsid w:val="00C1102E"/>
    <w:rsid w:val="00C159E2"/>
    <w:rsid w:val="00C741C1"/>
    <w:rsid w:val="00CA552C"/>
    <w:rsid w:val="00CE3275"/>
    <w:rsid w:val="00CE5718"/>
    <w:rsid w:val="00CE71BF"/>
    <w:rsid w:val="00D0411A"/>
    <w:rsid w:val="00D371AB"/>
    <w:rsid w:val="00D549E5"/>
    <w:rsid w:val="00D7506E"/>
    <w:rsid w:val="00D90093"/>
    <w:rsid w:val="00DB796F"/>
    <w:rsid w:val="00E30684"/>
    <w:rsid w:val="00E43D63"/>
    <w:rsid w:val="00E46FD8"/>
    <w:rsid w:val="00E5069B"/>
    <w:rsid w:val="00E716E8"/>
    <w:rsid w:val="00EC4D41"/>
    <w:rsid w:val="00EC6868"/>
    <w:rsid w:val="00ED0E79"/>
    <w:rsid w:val="00EF2F6F"/>
    <w:rsid w:val="00EF6167"/>
    <w:rsid w:val="00F01067"/>
    <w:rsid w:val="00F26704"/>
    <w:rsid w:val="00F446D4"/>
    <w:rsid w:val="00F46369"/>
    <w:rsid w:val="00F47987"/>
    <w:rsid w:val="00F6577A"/>
    <w:rsid w:val="00FA5379"/>
    <w:rsid w:val="00FB2AC6"/>
    <w:rsid w:val="00FB45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2C7E"/>
  <w15:chartTrackingRefBased/>
  <w15:docId w15:val="{0E3E8EA8-7216-4304-B680-C6994AE1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D63"/>
    <w:pPr>
      <w:spacing w:after="0" w:line="240" w:lineRule="auto"/>
    </w:pPr>
    <w:rPr>
      <w:rFonts w:ascii="Times New Roman" w:eastAsia="Times New Roman" w:hAnsi="Times New Roman" w:cs="Times New Roman"/>
      <w:noProof/>
      <w:kern w:val="0"/>
      <w:lang w:eastAsia="ru-RU"/>
      <w14:ligatures w14:val="none"/>
    </w:rPr>
  </w:style>
  <w:style w:type="paragraph" w:styleId="1">
    <w:name w:val="heading 1"/>
    <w:basedOn w:val="a"/>
    <w:next w:val="a"/>
    <w:link w:val="10"/>
    <w:uiPriority w:val="9"/>
    <w:qFormat/>
    <w:rsid w:val="00E43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3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3D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3D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3D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3D6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3D6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3D6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3D63"/>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D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3D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3D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3D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3D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3D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3D63"/>
    <w:rPr>
      <w:rFonts w:eastAsiaTheme="majorEastAsia" w:cstheme="majorBidi"/>
      <w:color w:val="595959" w:themeColor="text1" w:themeTint="A6"/>
    </w:rPr>
  </w:style>
  <w:style w:type="character" w:customStyle="1" w:styleId="80">
    <w:name w:val="Заголовок 8 Знак"/>
    <w:basedOn w:val="a0"/>
    <w:link w:val="8"/>
    <w:uiPriority w:val="9"/>
    <w:semiHidden/>
    <w:rsid w:val="00E43D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3D63"/>
    <w:rPr>
      <w:rFonts w:eastAsiaTheme="majorEastAsia" w:cstheme="majorBidi"/>
      <w:color w:val="272727" w:themeColor="text1" w:themeTint="D8"/>
    </w:rPr>
  </w:style>
  <w:style w:type="paragraph" w:styleId="a3">
    <w:name w:val="Title"/>
    <w:basedOn w:val="a"/>
    <w:next w:val="a"/>
    <w:link w:val="a4"/>
    <w:uiPriority w:val="10"/>
    <w:qFormat/>
    <w:rsid w:val="00E43D6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43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D6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43D6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43D63"/>
    <w:pPr>
      <w:spacing w:before="160"/>
      <w:jc w:val="center"/>
    </w:pPr>
    <w:rPr>
      <w:i/>
      <w:iCs/>
      <w:color w:val="404040" w:themeColor="text1" w:themeTint="BF"/>
    </w:rPr>
  </w:style>
  <w:style w:type="character" w:customStyle="1" w:styleId="a8">
    <w:name w:val="Цитата Знак"/>
    <w:basedOn w:val="a0"/>
    <w:link w:val="a7"/>
    <w:uiPriority w:val="29"/>
    <w:rsid w:val="00E43D63"/>
    <w:rPr>
      <w:i/>
      <w:iCs/>
      <w:color w:val="404040" w:themeColor="text1" w:themeTint="BF"/>
    </w:rPr>
  </w:style>
  <w:style w:type="paragraph" w:styleId="a9">
    <w:name w:val="List Paragraph"/>
    <w:aliases w:val="название табл/рис,Список уровня 2,Bullet Number,Bullet 1,Use Case List Paragraph,lp1,List Paragraph1,lp11,List Paragraph11,Dot pt,F5 List Paragraph,List Paragraph Char Char Char,Indicator Text,Numbered Para 1,Bullet Points,MAIN CONTENT,3"/>
    <w:basedOn w:val="a"/>
    <w:link w:val="aa"/>
    <w:uiPriority w:val="99"/>
    <w:qFormat/>
    <w:rsid w:val="00E43D63"/>
    <w:pPr>
      <w:ind w:left="720"/>
      <w:contextualSpacing/>
    </w:pPr>
  </w:style>
  <w:style w:type="character" w:styleId="ab">
    <w:name w:val="Intense Emphasis"/>
    <w:basedOn w:val="a0"/>
    <w:uiPriority w:val="21"/>
    <w:qFormat/>
    <w:rsid w:val="00E43D63"/>
    <w:rPr>
      <w:i/>
      <w:iCs/>
      <w:color w:val="0F4761" w:themeColor="accent1" w:themeShade="BF"/>
    </w:rPr>
  </w:style>
  <w:style w:type="paragraph" w:styleId="ac">
    <w:name w:val="Intense Quote"/>
    <w:basedOn w:val="a"/>
    <w:next w:val="a"/>
    <w:link w:val="ad"/>
    <w:uiPriority w:val="30"/>
    <w:qFormat/>
    <w:rsid w:val="00E43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E43D63"/>
    <w:rPr>
      <w:i/>
      <w:iCs/>
      <w:color w:val="0F4761" w:themeColor="accent1" w:themeShade="BF"/>
    </w:rPr>
  </w:style>
  <w:style w:type="character" w:styleId="ae">
    <w:name w:val="Intense Reference"/>
    <w:basedOn w:val="a0"/>
    <w:uiPriority w:val="32"/>
    <w:qFormat/>
    <w:rsid w:val="00E43D63"/>
    <w:rPr>
      <w:b/>
      <w:bCs/>
      <w:smallCaps/>
      <w:color w:val="0F4761" w:themeColor="accent1" w:themeShade="BF"/>
      <w:spacing w:val="5"/>
    </w:rPr>
  </w:style>
  <w:style w:type="paragraph" w:styleId="af">
    <w:name w:val="No Spacing"/>
    <w:uiPriority w:val="1"/>
    <w:qFormat/>
    <w:rsid w:val="00E43D63"/>
    <w:pPr>
      <w:spacing w:after="0" w:line="240" w:lineRule="auto"/>
    </w:pPr>
    <w:rPr>
      <w:rFonts w:ascii="Calibri" w:eastAsia="Calibri" w:hAnsi="Calibri" w:cs="Times New Roman"/>
      <w:kern w:val="0"/>
      <w:sz w:val="22"/>
      <w:szCs w:val="22"/>
      <w14:ligatures w14:val="none"/>
    </w:rPr>
  </w:style>
  <w:style w:type="table" w:styleId="af0">
    <w:name w:val="Table Grid"/>
    <w:basedOn w:val="a1"/>
    <w:uiPriority w:val="59"/>
    <w:rsid w:val="00E43D63"/>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E43D63"/>
    <w:pPr>
      <w:tabs>
        <w:tab w:val="center" w:pos="4677"/>
        <w:tab w:val="right" w:pos="9355"/>
      </w:tabs>
    </w:pPr>
  </w:style>
  <w:style w:type="character" w:customStyle="1" w:styleId="af2">
    <w:name w:val="Верхній колонтитул Знак"/>
    <w:basedOn w:val="a0"/>
    <w:link w:val="af1"/>
    <w:uiPriority w:val="99"/>
    <w:rsid w:val="00E43D63"/>
    <w:rPr>
      <w:rFonts w:ascii="Times New Roman" w:eastAsia="Times New Roman" w:hAnsi="Times New Roman" w:cs="Times New Roman"/>
      <w:noProof/>
      <w:kern w:val="0"/>
      <w:lang w:eastAsia="ru-RU"/>
      <w14:ligatures w14:val="none"/>
    </w:rPr>
  </w:style>
  <w:style w:type="character" w:styleId="af3">
    <w:name w:val="Hyperlink"/>
    <w:basedOn w:val="a0"/>
    <w:uiPriority w:val="99"/>
    <w:unhideWhenUsed/>
    <w:rsid w:val="00E43D63"/>
    <w:rPr>
      <w:color w:val="0000FF"/>
      <w:u w:val="single"/>
    </w:rPr>
  </w:style>
  <w:style w:type="character" w:customStyle="1" w:styleId="aa">
    <w:name w:val="Абзац списку Знак"/>
    <w:aliases w:val="название табл/рис Знак,Список уровня 2 Знак,Bullet Number Знак,Bullet 1 Знак,Use Case List Paragraph Знак,lp1 Знак,List Paragraph1 Знак,lp11 Знак,List Paragraph11 Знак,Dot pt Знак,F5 List Paragraph Знак,Indicator Text Знак,3 Знак"/>
    <w:link w:val="a9"/>
    <w:uiPriority w:val="99"/>
    <w:qFormat/>
    <w:rsid w:val="00E43D63"/>
  </w:style>
  <w:style w:type="character" w:customStyle="1" w:styleId="11">
    <w:name w:val="Незакрита згадка1"/>
    <w:basedOn w:val="a0"/>
    <w:uiPriority w:val="99"/>
    <w:semiHidden/>
    <w:unhideWhenUsed/>
    <w:rsid w:val="00795524"/>
    <w:rPr>
      <w:color w:val="605E5C"/>
      <w:shd w:val="clear" w:color="auto" w:fill="E1DFDD"/>
    </w:rPr>
  </w:style>
  <w:style w:type="paragraph" w:styleId="af4">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5"/>
    <w:uiPriority w:val="99"/>
    <w:unhideWhenUsed/>
    <w:qFormat/>
    <w:rsid w:val="0042773B"/>
    <w:pPr>
      <w:spacing w:before="100" w:beforeAutospacing="1" w:after="100" w:afterAutospacing="1"/>
    </w:pPr>
    <w:rPr>
      <w:noProof w:val="0"/>
      <w:lang w:val="en-US" w:eastAsia="en-US"/>
    </w:rPr>
  </w:style>
  <w:style w:type="character" w:customStyle="1" w:styleId="af5">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f4"/>
    <w:uiPriority w:val="99"/>
    <w:locked/>
    <w:rsid w:val="0042773B"/>
    <w:rPr>
      <w:rFonts w:ascii="Times New Roman" w:eastAsia="Times New Roman" w:hAnsi="Times New Roman" w:cs="Times New Roman"/>
      <w:kern w:val="0"/>
      <w:lang w:val="en-US"/>
      <w14:ligatures w14:val="none"/>
    </w:rPr>
  </w:style>
  <w:style w:type="paragraph" w:customStyle="1" w:styleId="12">
    <w:name w:val="Обычный1"/>
    <w:link w:val="Normal"/>
    <w:uiPriority w:val="99"/>
    <w:rsid w:val="009B7A84"/>
    <w:pPr>
      <w:spacing w:after="0" w:line="276" w:lineRule="auto"/>
    </w:pPr>
    <w:rPr>
      <w:rFonts w:ascii="Arial" w:eastAsia="Calibri" w:hAnsi="Arial" w:cs="Times New Roman"/>
      <w:color w:val="000000"/>
      <w:kern w:val="0"/>
      <w:sz w:val="22"/>
      <w:szCs w:val="22"/>
      <w:lang w:val="ru-RU" w:eastAsia="ru-RU"/>
      <w14:ligatures w14:val="none"/>
    </w:rPr>
  </w:style>
  <w:style w:type="character" w:customStyle="1" w:styleId="Normal">
    <w:name w:val="Normal Знак"/>
    <w:link w:val="12"/>
    <w:uiPriority w:val="99"/>
    <w:locked/>
    <w:rsid w:val="009B7A84"/>
    <w:rPr>
      <w:rFonts w:ascii="Arial" w:eastAsia="Calibri" w:hAnsi="Arial" w:cs="Times New Roman"/>
      <w:color w:val="000000"/>
      <w:kern w:val="0"/>
      <w:sz w:val="22"/>
      <w:szCs w:val="22"/>
      <w:lang w:val="ru-RU" w:eastAsia="ru-RU"/>
      <w14:ligatures w14:val="none"/>
    </w:rPr>
  </w:style>
  <w:style w:type="paragraph" w:customStyle="1" w:styleId="rvps2">
    <w:name w:val="rvps2"/>
    <w:basedOn w:val="a"/>
    <w:rsid w:val="009B7A84"/>
    <w:pPr>
      <w:spacing w:before="100" w:beforeAutospacing="1" w:after="100" w:afterAutospacing="1"/>
    </w:pPr>
    <w:rPr>
      <w:noProof w:val="0"/>
      <w:lang w:eastAsia="uk-UA"/>
    </w:rPr>
  </w:style>
  <w:style w:type="table" w:customStyle="1" w:styleId="13">
    <w:name w:val="Сетка таблицы1"/>
    <w:basedOn w:val="a1"/>
    <w:next w:val="af0"/>
    <w:uiPriority w:val="59"/>
    <w:rsid w:val="005060FD"/>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375FE0"/>
    <w:rPr>
      <w:color w:val="605E5C"/>
      <w:shd w:val="clear" w:color="auto" w:fill="E1DFDD"/>
    </w:rPr>
  </w:style>
  <w:style w:type="character" w:customStyle="1" w:styleId="rvts339">
    <w:name w:val="rvts339"/>
    <w:basedOn w:val="a0"/>
    <w:rsid w:val="001746EC"/>
  </w:style>
  <w:style w:type="character" w:customStyle="1" w:styleId="rvts50">
    <w:name w:val="rvts50"/>
    <w:basedOn w:val="a0"/>
    <w:rsid w:val="001746EC"/>
  </w:style>
  <w:style w:type="character" w:customStyle="1" w:styleId="rvts51">
    <w:name w:val="rvts51"/>
    <w:basedOn w:val="a0"/>
    <w:rsid w:val="001746EC"/>
  </w:style>
  <w:style w:type="character" w:customStyle="1" w:styleId="rvts52">
    <w:name w:val="rvts52"/>
    <w:basedOn w:val="a0"/>
    <w:rsid w:val="006D550B"/>
  </w:style>
  <w:style w:type="paragraph" w:styleId="af7">
    <w:name w:val="Body Text"/>
    <w:basedOn w:val="a"/>
    <w:link w:val="af8"/>
    <w:uiPriority w:val="1"/>
    <w:qFormat/>
    <w:rsid w:val="008F55AE"/>
    <w:pPr>
      <w:widowControl w:val="0"/>
      <w:autoSpaceDE w:val="0"/>
      <w:autoSpaceDN w:val="0"/>
      <w:ind w:left="112"/>
      <w:jc w:val="both"/>
    </w:pPr>
    <w:rPr>
      <w:noProof w:val="0"/>
      <w:lang w:eastAsia="en-US"/>
    </w:rPr>
  </w:style>
  <w:style w:type="character" w:customStyle="1" w:styleId="af8">
    <w:name w:val="Основний текст Знак"/>
    <w:basedOn w:val="a0"/>
    <w:link w:val="af7"/>
    <w:uiPriority w:val="1"/>
    <w:rsid w:val="008F55AE"/>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332C5E"/>
    <w:pPr>
      <w:widowControl w:val="0"/>
      <w:autoSpaceDE w:val="0"/>
      <w:autoSpaceDN w:val="0"/>
      <w:ind w:left="108"/>
    </w:pPr>
    <w:rPr>
      <w:noProof w:val="0"/>
      <w:sz w:val="22"/>
      <w:szCs w:val="22"/>
      <w:lang w:eastAsia="uk-UA"/>
    </w:rPr>
  </w:style>
  <w:style w:type="character" w:styleId="af9">
    <w:name w:val="FollowedHyperlink"/>
    <w:basedOn w:val="a0"/>
    <w:uiPriority w:val="99"/>
    <w:semiHidden/>
    <w:unhideWhenUsed/>
    <w:rsid w:val="00E46F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6945">
      <w:bodyDiv w:val="1"/>
      <w:marLeft w:val="0"/>
      <w:marRight w:val="0"/>
      <w:marTop w:val="0"/>
      <w:marBottom w:val="0"/>
      <w:divBdr>
        <w:top w:val="none" w:sz="0" w:space="0" w:color="auto"/>
        <w:left w:val="none" w:sz="0" w:space="0" w:color="auto"/>
        <w:bottom w:val="none" w:sz="0" w:space="0" w:color="auto"/>
        <w:right w:val="none" w:sz="0" w:space="0" w:color="auto"/>
      </w:divBdr>
      <w:divsChild>
        <w:div w:id="604730230">
          <w:marLeft w:val="0"/>
          <w:marRight w:val="0"/>
          <w:marTop w:val="0"/>
          <w:marBottom w:val="150"/>
          <w:divBdr>
            <w:top w:val="none" w:sz="0" w:space="0" w:color="auto"/>
            <w:left w:val="none" w:sz="0" w:space="0" w:color="auto"/>
            <w:bottom w:val="none" w:sz="0" w:space="0" w:color="auto"/>
            <w:right w:val="none" w:sz="0" w:space="0" w:color="auto"/>
          </w:divBdr>
        </w:div>
      </w:divsChild>
    </w:div>
    <w:div w:id="1269044682">
      <w:bodyDiv w:val="1"/>
      <w:marLeft w:val="0"/>
      <w:marRight w:val="0"/>
      <w:marTop w:val="0"/>
      <w:marBottom w:val="0"/>
      <w:divBdr>
        <w:top w:val="none" w:sz="0" w:space="0" w:color="auto"/>
        <w:left w:val="none" w:sz="0" w:space="0" w:color="auto"/>
        <w:bottom w:val="none" w:sz="0" w:space="0" w:color="auto"/>
        <w:right w:val="none" w:sz="0" w:space="0" w:color="auto"/>
      </w:divBdr>
    </w:div>
    <w:div w:id="1561359184">
      <w:bodyDiv w:val="1"/>
      <w:marLeft w:val="0"/>
      <w:marRight w:val="0"/>
      <w:marTop w:val="0"/>
      <w:marBottom w:val="0"/>
      <w:divBdr>
        <w:top w:val="none" w:sz="0" w:space="0" w:color="auto"/>
        <w:left w:val="none" w:sz="0" w:space="0" w:color="auto"/>
        <w:bottom w:val="none" w:sz="0" w:space="0" w:color="auto"/>
        <w:right w:val="none" w:sz="0" w:space="0" w:color="auto"/>
      </w:divBdr>
      <w:divsChild>
        <w:div w:id="1812748480">
          <w:marLeft w:val="0"/>
          <w:marRight w:val="0"/>
          <w:marTop w:val="0"/>
          <w:marBottom w:val="150"/>
          <w:divBdr>
            <w:top w:val="none" w:sz="0" w:space="0" w:color="auto"/>
            <w:left w:val="none" w:sz="0" w:space="0" w:color="auto"/>
            <w:bottom w:val="none" w:sz="0" w:space="0" w:color="auto"/>
            <w:right w:val="none" w:sz="0" w:space="0" w:color="auto"/>
          </w:divBdr>
        </w:div>
      </w:divsChild>
    </w:div>
    <w:div w:id="16753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gravion@gmail.com" TargetMode="External"/><Relationship Id="rId13" Type="http://schemas.openxmlformats.org/officeDocument/2006/relationships/hyperlink" Target="https://public-docs.prozorro.gov.ua/get/fdb0a0307e124774bf4c6c31d9e1040d?Signature=yZnws5lXId3FYAe6HSYukzNKXsE5W7CRxyuVxMuFWiemXdqGEkU9wgV7FjHV5vetsSx7vbg%2FmGz8wRcK9BlyAQ%3D%3D&amp;KeyID=52462340" TargetMode="External"/><Relationship Id="rId3" Type="http://schemas.openxmlformats.org/officeDocument/2006/relationships/settings" Target="settings.xml"/><Relationship Id="rId7" Type="http://schemas.openxmlformats.org/officeDocument/2006/relationships/hyperlink" Target="http://www.arma.gov.ua" TargetMode="External"/><Relationship Id="rId12" Type="http://schemas.openxmlformats.org/officeDocument/2006/relationships/hyperlink" Target="https://youcontrol.com.ua/contractor/regulations/?id=1205393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docs.prozorro.gov.ua/get/8d4b0ef0c9e941e0b4eaafa5f37972b8?Signature=MsleHY0vHD6oo9q%2Fync3jJCE0jq9iG1fRqGD81hF8rxlXIWeQD4LRT7bX2j30j3rCsuZWwI8oT3S1CPhpW1pDA%3D%3D&amp;KeyID=524623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nfo.edbo.gov.ua/edu-documents/" TargetMode="External"/><Relationship Id="rId4" Type="http://schemas.openxmlformats.org/officeDocument/2006/relationships/webSettings" Target="webSettings.xml"/><Relationship Id="rId9" Type="http://schemas.openxmlformats.org/officeDocument/2006/relationships/hyperlink" Target="https://public-docs.prozorro.gov.ua/get/242db87a7ade4265a985640374b5db97?Signature=UacPvvBweDpvchj%2FTwAZHE89yUPdRsJNeiIXi7SHhzFuG%2Ff2F5fftgIp144EGadVM6u9G6XZgWA4XnPbn4GBDQ%3D%3D&amp;KeyID=5246234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11136</Words>
  <Characters>6349</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user110</cp:lastModifiedBy>
  <cp:revision>9</cp:revision>
  <dcterms:created xsi:type="dcterms:W3CDTF">2025-10-16T11:54:00Z</dcterms:created>
  <dcterms:modified xsi:type="dcterms:W3CDTF">2025-10-17T08:29:00Z</dcterms:modified>
</cp:coreProperties>
</file>